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DDB4B" w14:textId="5978BC7F" w:rsidR="00582184" w:rsidRDefault="00EF6CC7" w:rsidP="004D58CF">
      <w:pPr>
        <w:jc w:val="center"/>
      </w:pPr>
      <w:r w:rsidRPr="007A03DE">
        <w:rPr>
          <w:rFonts w:cs="Arial"/>
          <w:b/>
          <w:noProof/>
          <w:sz w:val="28"/>
          <w:szCs w:val="28"/>
        </w:rPr>
        <w:drawing>
          <wp:anchor distT="0" distB="0" distL="114300" distR="114300" simplePos="0" relativeHeight="251659264" behindDoc="0" locked="0" layoutInCell="1" allowOverlap="1" wp14:anchorId="0EBBC319" wp14:editId="395271D5">
            <wp:simplePos x="0" y="0"/>
            <wp:positionH relativeFrom="column">
              <wp:posOffset>-1090768</wp:posOffset>
            </wp:positionH>
            <wp:positionV relativeFrom="paragraph">
              <wp:posOffset>-762619</wp:posOffset>
            </wp:positionV>
            <wp:extent cx="7612912" cy="8398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R bann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4917" cy="840113"/>
                    </a:xfrm>
                    <a:prstGeom prst="rect">
                      <a:avLst/>
                    </a:prstGeom>
                  </pic:spPr>
                </pic:pic>
              </a:graphicData>
            </a:graphic>
            <wp14:sizeRelH relativeFrom="page">
              <wp14:pctWidth>0</wp14:pctWidth>
            </wp14:sizeRelH>
            <wp14:sizeRelV relativeFrom="page">
              <wp14:pctHeight>0</wp14:pctHeight>
            </wp14:sizeRelV>
          </wp:anchor>
        </w:drawing>
      </w:r>
    </w:p>
    <w:p w14:paraId="2AABC5D9" w14:textId="6E620705" w:rsidR="00582184" w:rsidRDefault="00582184" w:rsidP="0040118D">
      <w:pPr>
        <w:ind w:right="-1"/>
        <w:jc w:val="both"/>
        <w:rPr>
          <w:b/>
          <w:sz w:val="32"/>
          <w:szCs w:val="32"/>
        </w:rPr>
      </w:pPr>
      <w:r w:rsidRPr="001242F7">
        <w:rPr>
          <w:b/>
          <w:sz w:val="32"/>
          <w:szCs w:val="32"/>
        </w:rPr>
        <w:t xml:space="preserve">CARDIFF </w:t>
      </w:r>
      <w:r>
        <w:rPr>
          <w:b/>
          <w:sz w:val="32"/>
          <w:szCs w:val="32"/>
        </w:rPr>
        <w:t>CAPITAL</w:t>
      </w:r>
      <w:r w:rsidRPr="001242F7">
        <w:rPr>
          <w:b/>
          <w:sz w:val="32"/>
          <w:szCs w:val="32"/>
        </w:rPr>
        <w:t xml:space="preserve"> REGION </w:t>
      </w:r>
      <w:r>
        <w:rPr>
          <w:b/>
          <w:sz w:val="32"/>
          <w:szCs w:val="32"/>
        </w:rPr>
        <w:t>CABINET</w:t>
      </w:r>
    </w:p>
    <w:p w14:paraId="2C6CEA7F" w14:textId="77777777" w:rsidR="00B3633B" w:rsidRDefault="00B3633B" w:rsidP="00B3633B">
      <w:pPr>
        <w:ind w:right="-1"/>
        <w:rPr>
          <w:sz w:val="32"/>
          <w:szCs w:val="32"/>
        </w:rPr>
      </w:pPr>
      <w:r>
        <w:rPr>
          <w:rFonts w:cs="Arial"/>
          <w:sz w:val="32"/>
          <w:szCs w:val="32"/>
        </w:rPr>
        <w:t>CABINET MEETING 2</w:t>
      </w:r>
      <w:r>
        <w:rPr>
          <w:rFonts w:cs="Arial"/>
          <w:sz w:val="32"/>
          <w:szCs w:val="32"/>
          <w:vertAlign w:val="superscript"/>
        </w:rPr>
        <w:t>nd</w:t>
      </w:r>
      <w:r>
        <w:rPr>
          <w:rFonts w:cs="Arial"/>
          <w:sz w:val="32"/>
          <w:szCs w:val="32"/>
        </w:rPr>
        <w:t xml:space="preserve"> May 2017</w:t>
      </w:r>
    </w:p>
    <w:p w14:paraId="7E07C327" w14:textId="77777777" w:rsidR="00582184" w:rsidRDefault="00582184" w:rsidP="0040118D">
      <w:pPr>
        <w:pBdr>
          <w:bottom w:val="single" w:sz="4" w:space="1" w:color="auto"/>
        </w:pBdr>
        <w:jc w:val="both"/>
        <w:rPr>
          <w:b/>
          <w:sz w:val="28"/>
        </w:rPr>
      </w:pPr>
    </w:p>
    <w:p w14:paraId="0AD69C44" w14:textId="77777777" w:rsidR="00582184" w:rsidRPr="00753C9F" w:rsidRDefault="00582184" w:rsidP="0040118D">
      <w:pPr>
        <w:jc w:val="both"/>
        <w:rPr>
          <w:rFonts w:cs="Arial"/>
          <w:b/>
          <w:color w:val="000000" w:themeColor="text1"/>
          <w:sz w:val="28"/>
          <w:szCs w:val="28"/>
        </w:rPr>
      </w:pPr>
    </w:p>
    <w:p w14:paraId="6635A229" w14:textId="77777777" w:rsidR="00582184" w:rsidRPr="00753C9F" w:rsidRDefault="00A55537" w:rsidP="0040118D">
      <w:pPr>
        <w:jc w:val="both"/>
        <w:rPr>
          <w:rFonts w:cs="Arial"/>
          <w:b/>
          <w:color w:val="000000" w:themeColor="text1"/>
          <w:sz w:val="28"/>
          <w:szCs w:val="28"/>
        </w:rPr>
      </w:pPr>
      <w:r>
        <w:rPr>
          <w:rFonts w:cs="Arial"/>
          <w:b/>
          <w:color w:val="000000" w:themeColor="text1"/>
          <w:sz w:val="28"/>
          <w:szCs w:val="28"/>
        </w:rPr>
        <w:t>GRANT FUNDING TERMS AND CONDITIONS</w:t>
      </w:r>
    </w:p>
    <w:p w14:paraId="329AE759" w14:textId="77777777" w:rsidR="00582184" w:rsidRPr="00753C9F" w:rsidRDefault="00582184" w:rsidP="0040118D">
      <w:pPr>
        <w:jc w:val="both"/>
        <w:rPr>
          <w:rFonts w:cs="Arial"/>
          <w:b/>
          <w:color w:val="000000" w:themeColor="text1"/>
          <w:sz w:val="28"/>
          <w:szCs w:val="28"/>
        </w:rPr>
      </w:pPr>
    </w:p>
    <w:p w14:paraId="7BA9FCBF" w14:textId="66398ECF" w:rsidR="00582184" w:rsidRPr="00753C9F" w:rsidRDefault="00582184" w:rsidP="0040118D">
      <w:pPr>
        <w:jc w:val="both"/>
        <w:rPr>
          <w:b/>
          <w:color w:val="000000" w:themeColor="text1"/>
          <w:sz w:val="28"/>
          <w:szCs w:val="28"/>
        </w:rPr>
      </w:pPr>
      <w:r w:rsidRPr="00753C9F">
        <w:rPr>
          <w:rFonts w:cs="Arial"/>
          <w:b/>
          <w:color w:val="000000" w:themeColor="text1"/>
          <w:sz w:val="28"/>
          <w:szCs w:val="28"/>
        </w:rPr>
        <w:t>REPORT OF</w:t>
      </w:r>
      <w:r w:rsidR="000A1942">
        <w:rPr>
          <w:rFonts w:cs="Arial"/>
          <w:b/>
          <w:color w:val="000000" w:themeColor="text1"/>
          <w:sz w:val="28"/>
          <w:szCs w:val="28"/>
        </w:rPr>
        <w:t xml:space="preserve"> A</w:t>
      </w:r>
      <w:r w:rsidR="00CB0C12">
        <w:rPr>
          <w:rFonts w:cs="Arial"/>
          <w:b/>
          <w:color w:val="000000" w:themeColor="text1"/>
          <w:sz w:val="28"/>
          <w:szCs w:val="28"/>
        </w:rPr>
        <w:t xml:space="preserve">CCOUNTABLE BODY </w:t>
      </w:r>
      <w:r w:rsidR="000A1942">
        <w:rPr>
          <w:rFonts w:cs="Arial"/>
          <w:b/>
          <w:color w:val="000000" w:themeColor="text1"/>
          <w:sz w:val="28"/>
          <w:szCs w:val="28"/>
        </w:rPr>
        <w:t>-</w:t>
      </w:r>
      <w:r w:rsidRPr="00753C9F">
        <w:rPr>
          <w:rFonts w:cs="Arial"/>
          <w:b/>
          <w:color w:val="000000" w:themeColor="text1"/>
          <w:sz w:val="28"/>
          <w:szCs w:val="28"/>
        </w:rPr>
        <w:t xml:space="preserve"> </w:t>
      </w:r>
      <w:r>
        <w:rPr>
          <w:rFonts w:cs="Arial"/>
          <w:b/>
          <w:color w:val="000000" w:themeColor="text1"/>
          <w:sz w:val="28"/>
          <w:szCs w:val="28"/>
        </w:rPr>
        <w:t>CORPORATE DIRECTOR OF RESOURCES</w:t>
      </w:r>
      <w:r w:rsidR="00926094">
        <w:rPr>
          <w:rFonts w:cs="Arial"/>
          <w:b/>
          <w:sz w:val="28"/>
          <w:szCs w:val="28"/>
        </w:rPr>
        <w:t xml:space="preserve"> </w:t>
      </w:r>
      <w:r w:rsidR="000A1942">
        <w:rPr>
          <w:rFonts w:cs="Arial"/>
          <w:b/>
          <w:color w:val="000000" w:themeColor="text1"/>
          <w:sz w:val="28"/>
          <w:szCs w:val="28"/>
        </w:rPr>
        <w:t xml:space="preserve">CITY OF CARDIFF COUNCIL </w:t>
      </w:r>
    </w:p>
    <w:p w14:paraId="43522D2A" w14:textId="77777777" w:rsidR="00582184" w:rsidRPr="00753C9F" w:rsidRDefault="00582184" w:rsidP="0040118D">
      <w:pPr>
        <w:jc w:val="both"/>
        <w:rPr>
          <w:b/>
          <w:color w:val="000000" w:themeColor="text1"/>
          <w:sz w:val="28"/>
          <w:szCs w:val="28"/>
        </w:rPr>
      </w:pPr>
    </w:p>
    <w:p w14:paraId="429B6ED0" w14:textId="0F0AEE35" w:rsidR="00582184" w:rsidRPr="00753C9F" w:rsidRDefault="00C747D1" w:rsidP="0040118D">
      <w:pPr>
        <w:jc w:val="both"/>
        <w:rPr>
          <w:b/>
          <w:color w:val="000000" w:themeColor="text1"/>
          <w:sz w:val="28"/>
          <w:szCs w:val="28"/>
        </w:rPr>
      </w:pPr>
      <w:r>
        <w:rPr>
          <w:b/>
          <w:color w:val="000000" w:themeColor="text1"/>
          <w:sz w:val="28"/>
          <w:szCs w:val="28"/>
        </w:rPr>
        <w:t xml:space="preserve">AGENDA ITEM: </w:t>
      </w:r>
      <w:r w:rsidR="00926094" w:rsidRPr="00926094">
        <w:rPr>
          <w:b/>
          <w:sz w:val="28"/>
          <w:szCs w:val="28"/>
        </w:rPr>
        <w:t>3</w:t>
      </w:r>
    </w:p>
    <w:p w14:paraId="5FF6F122" w14:textId="77777777" w:rsidR="00582184" w:rsidRPr="00753C9F" w:rsidRDefault="00582184" w:rsidP="0040118D">
      <w:pPr>
        <w:pBdr>
          <w:bottom w:val="single" w:sz="4" w:space="0" w:color="auto"/>
        </w:pBdr>
        <w:jc w:val="both"/>
        <w:rPr>
          <w:b/>
          <w:sz w:val="28"/>
          <w:szCs w:val="28"/>
        </w:rPr>
      </w:pPr>
    </w:p>
    <w:p w14:paraId="1F8DA1CF" w14:textId="77777777" w:rsidR="00582184" w:rsidRDefault="00582184" w:rsidP="0040118D">
      <w:pPr>
        <w:jc w:val="both"/>
        <w:rPr>
          <w:b/>
        </w:rPr>
      </w:pPr>
    </w:p>
    <w:p w14:paraId="178550BA" w14:textId="77777777" w:rsidR="00582184" w:rsidRPr="000C243E" w:rsidRDefault="00582184" w:rsidP="0040118D">
      <w:pPr>
        <w:autoSpaceDE w:val="0"/>
        <w:autoSpaceDN w:val="0"/>
        <w:adjustRightInd w:val="0"/>
        <w:jc w:val="both"/>
        <w:rPr>
          <w:rFonts w:cs="Arial"/>
          <w:b/>
          <w:bCs/>
        </w:rPr>
      </w:pPr>
      <w:r>
        <w:rPr>
          <w:rFonts w:cs="Arial"/>
          <w:b/>
          <w:bCs/>
        </w:rPr>
        <w:t xml:space="preserve">Reason for this </w:t>
      </w:r>
      <w:r w:rsidRPr="000C243E">
        <w:rPr>
          <w:rFonts w:cs="Arial"/>
          <w:b/>
          <w:bCs/>
        </w:rPr>
        <w:t>Report</w:t>
      </w:r>
    </w:p>
    <w:p w14:paraId="7076B0D5" w14:textId="77777777" w:rsidR="00582184" w:rsidRPr="000C243E" w:rsidRDefault="00582184" w:rsidP="0040118D">
      <w:pPr>
        <w:autoSpaceDE w:val="0"/>
        <w:autoSpaceDN w:val="0"/>
        <w:adjustRightInd w:val="0"/>
        <w:jc w:val="both"/>
        <w:rPr>
          <w:rFonts w:cs="Arial"/>
          <w:b/>
          <w:bCs/>
        </w:rPr>
      </w:pPr>
    </w:p>
    <w:p w14:paraId="5DEA8953" w14:textId="1E7013CC" w:rsidR="00582184" w:rsidRDefault="00582184" w:rsidP="00B3633B">
      <w:pPr>
        <w:pStyle w:val="ListParagraph"/>
        <w:numPr>
          <w:ilvl w:val="0"/>
          <w:numId w:val="1"/>
        </w:numPr>
        <w:suppressAutoHyphens/>
        <w:autoSpaceDN w:val="0"/>
        <w:spacing w:after="200"/>
        <w:ind w:left="567" w:hanging="567"/>
        <w:jc w:val="both"/>
        <w:textAlignment w:val="baseline"/>
        <w:rPr>
          <w:rFonts w:cs="Calibri"/>
        </w:rPr>
      </w:pPr>
      <w:r w:rsidRPr="000C243E">
        <w:rPr>
          <w:rFonts w:cs="Calibri"/>
        </w:rPr>
        <w:t xml:space="preserve">To </w:t>
      </w:r>
      <w:r w:rsidR="00622924" w:rsidRPr="000C243E">
        <w:rPr>
          <w:rFonts w:cs="Calibri"/>
        </w:rPr>
        <w:t>inform Joint Cabinet of the Welsh Government funding terms and conditions relating to the HM</w:t>
      </w:r>
      <w:r w:rsidR="0053114D">
        <w:rPr>
          <w:rFonts w:cs="Calibri"/>
        </w:rPr>
        <w:t xml:space="preserve"> </w:t>
      </w:r>
      <w:r w:rsidR="00622924" w:rsidRPr="000C243E">
        <w:rPr>
          <w:rFonts w:cs="Calibri"/>
        </w:rPr>
        <w:t>T</w:t>
      </w:r>
      <w:r w:rsidR="0053114D">
        <w:rPr>
          <w:rFonts w:cs="Calibri"/>
        </w:rPr>
        <w:t>reasury</w:t>
      </w:r>
      <w:r w:rsidR="00622924" w:rsidRPr="000C243E">
        <w:rPr>
          <w:rFonts w:cs="Calibri"/>
        </w:rPr>
        <w:t xml:space="preserve"> Contribution</w:t>
      </w:r>
      <w:r w:rsidR="0053114D">
        <w:rPr>
          <w:rFonts w:cs="Calibri"/>
        </w:rPr>
        <w:t xml:space="preserve"> (£375 million)</w:t>
      </w:r>
      <w:r w:rsidR="008D7E80">
        <w:rPr>
          <w:rFonts w:cs="Calibri"/>
        </w:rPr>
        <w:t xml:space="preserve">, including the </w:t>
      </w:r>
      <w:r w:rsidR="008D7E80" w:rsidRPr="000C243E">
        <w:rPr>
          <w:rFonts w:cs="Calibri"/>
        </w:rPr>
        <w:t>clarification</w:t>
      </w:r>
      <w:r w:rsidR="008D7E80">
        <w:rPr>
          <w:rFonts w:cs="Calibri"/>
        </w:rPr>
        <w:t xml:space="preserve"> </w:t>
      </w:r>
      <w:r w:rsidR="0053114D">
        <w:rPr>
          <w:rFonts w:cs="Calibri"/>
        </w:rPr>
        <w:t xml:space="preserve">raised </w:t>
      </w:r>
      <w:r w:rsidR="008D7E80">
        <w:rPr>
          <w:rFonts w:cs="Calibri"/>
        </w:rPr>
        <w:t xml:space="preserve">and </w:t>
      </w:r>
      <w:r w:rsidR="00A061C5">
        <w:rPr>
          <w:rFonts w:cs="Calibri"/>
        </w:rPr>
        <w:t>responses agreed</w:t>
      </w:r>
      <w:r w:rsidR="00526784">
        <w:rPr>
          <w:rFonts w:cs="Calibri"/>
        </w:rPr>
        <w:t xml:space="preserve"> with Welsh Government.</w:t>
      </w:r>
      <w:r w:rsidR="00701C4D" w:rsidRPr="000C243E">
        <w:rPr>
          <w:rFonts w:cs="Calibri"/>
        </w:rPr>
        <w:t xml:space="preserve"> </w:t>
      </w:r>
    </w:p>
    <w:p w14:paraId="5470DF2C" w14:textId="65FEB002" w:rsidR="0053114D" w:rsidRPr="0053114D" w:rsidRDefault="0053114D" w:rsidP="00B3633B">
      <w:pPr>
        <w:pStyle w:val="ListParagraph"/>
        <w:numPr>
          <w:ilvl w:val="0"/>
          <w:numId w:val="1"/>
        </w:numPr>
        <w:suppressAutoHyphens/>
        <w:autoSpaceDN w:val="0"/>
        <w:spacing w:after="200"/>
        <w:ind w:left="567" w:hanging="567"/>
        <w:jc w:val="both"/>
        <w:textAlignment w:val="baseline"/>
        <w:rPr>
          <w:rFonts w:cs="Calibri"/>
        </w:rPr>
      </w:pPr>
      <w:r w:rsidRPr="000C243E">
        <w:rPr>
          <w:rFonts w:cs="Calibri"/>
        </w:rPr>
        <w:t>To discharge the Condition Subsequent within the Cardiff Capital Region City Deal (CCRCD) Joint Working Agreement (Clause 2.3)</w:t>
      </w:r>
      <w:r w:rsidR="00526784">
        <w:rPr>
          <w:rFonts w:cs="Calibri"/>
        </w:rPr>
        <w:t>.</w:t>
      </w:r>
    </w:p>
    <w:p w14:paraId="092E6E4F" w14:textId="77777777" w:rsidR="00701C4D" w:rsidRPr="000C243E" w:rsidRDefault="00701C4D" w:rsidP="00B3633B">
      <w:pPr>
        <w:pStyle w:val="ListParagraph"/>
        <w:numPr>
          <w:ilvl w:val="0"/>
          <w:numId w:val="1"/>
        </w:numPr>
        <w:suppressAutoHyphens/>
        <w:autoSpaceDN w:val="0"/>
        <w:spacing w:after="200"/>
        <w:ind w:left="567" w:hanging="567"/>
        <w:jc w:val="both"/>
        <w:textAlignment w:val="baseline"/>
        <w:rPr>
          <w:rFonts w:cs="Calibri"/>
        </w:rPr>
      </w:pPr>
      <w:r w:rsidRPr="000C243E">
        <w:rPr>
          <w:rFonts w:cs="Calibri"/>
        </w:rPr>
        <w:t>To recommend that Joint Cabinet approve the Welsh Government funding terms and conditions</w:t>
      </w:r>
      <w:r w:rsidR="0053114D">
        <w:rPr>
          <w:rFonts w:cs="Calibri"/>
        </w:rPr>
        <w:t>, whilst noting any residual risks that remain</w:t>
      </w:r>
      <w:r w:rsidRPr="000C243E">
        <w:rPr>
          <w:rFonts w:cs="Calibri"/>
        </w:rPr>
        <w:t>.</w:t>
      </w:r>
    </w:p>
    <w:p w14:paraId="554A7F93" w14:textId="77777777" w:rsidR="00582184" w:rsidRPr="000C243E" w:rsidRDefault="00582184" w:rsidP="0040118D">
      <w:pPr>
        <w:autoSpaceDE w:val="0"/>
        <w:autoSpaceDN w:val="0"/>
        <w:adjustRightInd w:val="0"/>
        <w:jc w:val="both"/>
        <w:rPr>
          <w:rFonts w:cs="Arial"/>
          <w:b/>
          <w:bCs/>
        </w:rPr>
      </w:pPr>
      <w:r w:rsidRPr="000C243E">
        <w:rPr>
          <w:rFonts w:cs="Arial"/>
          <w:b/>
          <w:bCs/>
        </w:rPr>
        <w:t>Background</w:t>
      </w:r>
    </w:p>
    <w:p w14:paraId="260D110E" w14:textId="77777777" w:rsidR="00582184" w:rsidRPr="000C243E" w:rsidRDefault="00582184" w:rsidP="0040118D">
      <w:pPr>
        <w:autoSpaceDE w:val="0"/>
        <w:autoSpaceDN w:val="0"/>
        <w:adjustRightInd w:val="0"/>
        <w:jc w:val="both"/>
        <w:rPr>
          <w:rFonts w:cs="Arial"/>
          <w:b/>
          <w:bCs/>
        </w:rPr>
      </w:pPr>
    </w:p>
    <w:p w14:paraId="5E541A14" w14:textId="77777777" w:rsidR="00582184" w:rsidRPr="000C243E" w:rsidRDefault="00582184" w:rsidP="00B3633B">
      <w:pPr>
        <w:pStyle w:val="ListParagraph"/>
        <w:numPr>
          <w:ilvl w:val="0"/>
          <w:numId w:val="1"/>
        </w:numPr>
        <w:suppressAutoHyphens/>
        <w:autoSpaceDN w:val="0"/>
        <w:spacing w:after="200"/>
        <w:ind w:left="567" w:hanging="567"/>
        <w:jc w:val="both"/>
        <w:textAlignment w:val="baseline"/>
        <w:rPr>
          <w:rFonts w:cs="Calibri"/>
        </w:rPr>
      </w:pPr>
      <w:r w:rsidRPr="000C243E">
        <w:rPr>
          <w:rFonts w:cs="Calibri"/>
        </w:rPr>
        <w:t xml:space="preserve">Between 25th January and 9th February 2017 Full Council approval was received from each of the ten authorities within the Cardiff Capital Region for the establishment of a Cardiff Capital Region </w:t>
      </w:r>
      <w:r w:rsidR="003E278C" w:rsidRPr="000C243E">
        <w:rPr>
          <w:rFonts w:cs="Calibri"/>
        </w:rPr>
        <w:t xml:space="preserve">Joint </w:t>
      </w:r>
      <w:r w:rsidRPr="000C243E">
        <w:rPr>
          <w:rFonts w:cs="Calibri"/>
        </w:rPr>
        <w:t xml:space="preserve">Cabinet to deliver the commitments in the City Deal Heads of Terms document. </w:t>
      </w:r>
    </w:p>
    <w:p w14:paraId="5B7962DB" w14:textId="0A35EE54" w:rsidR="00582184" w:rsidRPr="000C243E" w:rsidRDefault="00582184" w:rsidP="00B3633B">
      <w:pPr>
        <w:pStyle w:val="ListParagraph"/>
        <w:numPr>
          <w:ilvl w:val="0"/>
          <w:numId w:val="1"/>
        </w:numPr>
        <w:suppressAutoHyphens/>
        <w:autoSpaceDN w:val="0"/>
        <w:spacing w:after="200"/>
        <w:ind w:left="567" w:hanging="567"/>
        <w:jc w:val="both"/>
        <w:textAlignment w:val="baseline"/>
        <w:rPr>
          <w:rFonts w:cs="Calibri"/>
        </w:rPr>
      </w:pPr>
      <w:r w:rsidRPr="000C243E">
        <w:rPr>
          <w:rFonts w:cs="Calibri"/>
        </w:rPr>
        <w:t xml:space="preserve">Each Council approved the </w:t>
      </w:r>
      <w:r w:rsidR="000A1942">
        <w:rPr>
          <w:rFonts w:cs="Calibri"/>
        </w:rPr>
        <w:t xml:space="preserve">conclusion of a </w:t>
      </w:r>
      <w:r w:rsidRPr="000C243E">
        <w:rPr>
          <w:rFonts w:cs="Calibri"/>
        </w:rPr>
        <w:t>Joint Working Agreement</w:t>
      </w:r>
      <w:r w:rsidR="007C5E82">
        <w:rPr>
          <w:rFonts w:cs="Calibri"/>
        </w:rPr>
        <w:t xml:space="preserve"> (JWA)</w:t>
      </w:r>
      <w:r w:rsidRPr="000C243E">
        <w:rPr>
          <w:rFonts w:cs="Calibri"/>
        </w:rPr>
        <w:t xml:space="preserve"> </w:t>
      </w:r>
      <w:r w:rsidR="00023EC4">
        <w:rPr>
          <w:rFonts w:cs="Calibri"/>
        </w:rPr>
        <w:t xml:space="preserve">in </w:t>
      </w:r>
      <w:r w:rsidR="00FE4FB0">
        <w:rPr>
          <w:rFonts w:cs="Calibri"/>
        </w:rPr>
        <w:t>respect</w:t>
      </w:r>
      <w:r w:rsidR="00023EC4">
        <w:rPr>
          <w:rFonts w:cs="Calibri"/>
        </w:rPr>
        <w:t xml:space="preserve"> of the City Deal, </w:t>
      </w:r>
      <w:r w:rsidRPr="000C243E">
        <w:rPr>
          <w:rFonts w:cs="Calibri"/>
        </w:rPr>
        <w:t>which establishes the Joint Cabinet, an</w:t>
      </w:r>
      <w:r w:rsidR="006F549C" w:rsidRPr="000C243E">
        <w:rPr>
          <w:rFonts w:cs="Calibri"/>
        </w:rPr>
        <w:t xml:space="preserve">d </w:t>
      </w:r>
      <w:r w:rsidR="00600F28" w:rsidRPr="000C243E">
        <w:rPr>
          <w:rFonts w:cs="Calibri"/>
        </w:rPr>
        <w:t>includes</w:t>
      </w:r>
      <w:r w:rsidR="006F549C" w:rsidRPr="000C243E">
        <w:rPr>
          <w:rFonts w:cs="Calibri"/>
        </w:rPr>
        <w:t xml:space="preserve"> the</w:t>
      </w:r>
      <w:r w:rsidRPr="000C243E">
        <w:rPr>
          <w:rFonts w:cs="Calibri"/>
        </w:rPr>
        <w:t xml:space="preserve"> Assurance Framework </w:t>
      </w:r>
      <w:r w:rsidR="006F549C" w:rsidRPr="000C243E">
        <w:rPr>
          <w:rFonts w:cs="Calibri"/>
        </w:rPr>
        <w:t>and</w:t>
      </w:r>
      <w:r w:rsidRPr="000C243E">
        <w:rPr>
          <w:rFonts w:cs="Calibri"/>
        </w:rPr>
        <w:t xml:space="preserve"> Implementation Plan. </w:t>
      </w:r>
      <w:r w:rsidR="00937367" w:rsidRPr="000C243E">
        <w:rPr>
          <w:rFonts w:cs="Calibri"/>
        </w:rPr>
        <w:t>The Joint Working Agreement was formally signed by the region’s ten local authorities on 1</w:t>
      </w:r>
      <w:r w:rsidR="00937367" w:rsidRPr="000C243E">
        <w:rPr>
          <w:rFonts w:cs="Calibri"/>
          <w:vertAlign w:val="superscript"/>
        </w:rPr>
        <w:t>st</w:t>
      </w:r>
      <w:r w:rsidR="00937367" w:rsidRPr="000C243E">
        <w:rPr>
          <w:rFonts w:cs="Calibri"/>
        </w:rPr>
        <w:t xml:space="preserve"> March 2017.</w:t>
      </w:r>
    </w:p>
    <w:p w14:paraId="5AD2537C" w14:textId="1A016723" w:rsidR="00937367" w:rsidRPr="009834EB" w:rsidRDefault="00937367" w:rsidP="00B3633B">
      <w:pPr>
        <w:pStyle w:val="ListParagraph"/>
        <w:numPr>
          <w:ilvl w:val="0"/>
          <w:numId w:val="1"/>
        </w:numPr>
        <w:suppressAutoHyphens/>
        <w:autoSpaceDN w:val="0"/>
        <w:spacing w:after="200"/>
        <w:ind w:left="567" w:hanging="567"/>
        <w:jc w:val="both"/>
        <w:textAlignment w:val="baseline"/>
        <w:rPr>
          <w:rFonts w:cs="Calibri"/>
        </w:rPr>
      </w:pPr>
      <w:r w:rsidRPr="009834EB">
        <w:rPr>
          <w:rFonts w:cs="Calibri"/>
        </w:rPr>
        <w:t>The JWA contains a Condition Subsequent which sets out that the Councils</w:t>
      </w:r>
      <w:r w:rsidR="00180AFE">
        <w:rPr>
          <w:rFonts w:cs="Calibri"/>
        </w:rPr>
        <w:t xml:space="preserve"> </w:t>
      </w:r>
      <w:r w:rsidRPr="009834EB">
        <w:rPr>
          <w:rFonts w:cs="Calibri"/>
        </w:rPr>
        <w:t xml:space="preserve">shall consider and, if deemed appropriate, approve the terms of any Welsh Government funding conditions relating to the </w:t>
      </w:r>
      <w:r w:rsidR="003D75E3">
        <w:rPr>
          <w:rFonts w:cs="Calibri"/>
        </w:rPr>
        <w:t xml:space="preserve">£375 million </w:t>
      </w:r>
      <w:r w:rsidRPr="009834EB">
        <w:rPr>
          <w:rFonts w:cs="Calibri"/>
        </w:rPr>
        <w:t>HM</w:t>
      </w:r>
      <w:r w:rsidR="003D75E3">
        <w:rPr>
          <w:rFonts w:cs="Calibri"/>
        </w:rPr>
        <w:t xml:space="preserve"> </w:t>
      </w:r>
      <w:r w:rsidRPr="009834EB">
        <w:rPr>
          <w:rFonts w:cs="Calibri"/>
        </w:rPr>
        <w:t>T</w:t>
      </w:r>
      <w:r w:rsidR="003D75E3">
        <w:rPr>
          <w:rFonts w:cs="Calibri"/>
        </w:rPr>
        <w:t>reasury</w:t>
      </w:r>
      <w:r w:rsidRPr="009834EB">
        <w:rPr>
          <w:rFonts w:cs="Calibri"/>
        </w:rPr>
        <w:t xml:space="preserve"> </w:t>
      </w:r>
      <w:r w:rsidR="003D75E3">
        <w:rPr>
          <w:rFonts w:cs="Calibri"/>
        </w:rPr>
        <w:t>funding c</w:t>
      </w:r>
      <w:r w:rsidRPr="009834EB">
        <w:rPr>
          <w:rFonts w:cs="Calibri"/>
        </w:rPr>
        <w:t>ontribution as a</w:t>
      </w:r>
      <w:r w:rsidR="003D3C97" w:rsidRPr="009834EB">
        <w:rPr>
          <w:rFonts w:cs="Calibri"/>
        </w:rPr>
        <w:t xml:space="preserve"> Joint Committee Matter</w:t>
      </w:r>
      <w:r w:rsidRPr="009834EB">
        <w:rPr>
          <w:rFonts w:cs="Calibri"/>
        </w:rPr>
        <w:t xml:space="preserve"> (JWA Clause 2.3)</w:t>
      </w:r>
      <w:r w:rsidR="000A1942">
        <w:rPr>
          <w:rFonts w:cs="Calibri"/>
        </w:rPr>
        <w:t xml:space="preserve">, </w:t>
      </w:r>
      <w:r w:rsidR="000A5AC7">
        <w:rPr>
          <w:rFonts w:cs="Calibri"/>
        </w:rPr>
        <w:t xml:space="preserve">with </w:t>
      </w:r>
      <w:r w:rsidR="000A1942">
        <w:rPr>
          <w:rFonts w:cs="Calibri"/>
        </w:rPr>
        <w:t xml:space="preserve"> the prior </w:t>
      </w:r>
      <w:r w:rsidR="003D75E3">
        <w:rPr>
          <w:rFonts w:cs="Calibri"/>
        </w:rPr>
        <w:t xml:space="preserve">agreement </w:t>
      </w:r>
      <w:r w:rsidR="000A1942">
        <w:rPr>
          <w:rFonts w:cs="Calibri"/>
        </w:rPr>
        <w:t xml:space="preserve">of the Accountable Body </w:t>
      </w:r>
      <w:r w:rsidR="003D75E3">
        <w:rPr>
          <w:rFonts w:cs="Calibri"/>
        </w:rPr>
        <w:t>(in consultation with the other Councils)</w:t>
      </w:r>
      <w:r w:rsidRPr="009834EB">
        <w:rPr>
          <w:rFonts w:cs="Calibri"/>
        </w:rPr>
        <w:t>.</w:t>
      </w:r>
    </w:p>
    <w:p w14:paraId="51D9936A" w14:textId="0D49A961" w:rsidR="007C5E82" w:rsidRDefault="007C5E82" w:rsidP="00B3633B">
      <w:pPr>
        <w:pStyle w:val="ListParagraph"/>
        <w:numPr>
          <w:ilvl w:val="0"/>
          <w:numId w:val="1"/>
        </w:numPr>
        <w:spacing w:after="200"/>
        <w:ind w:left="567" w:hanging="567"/>
        <w:jc w:val="both"/>
      </w:pPr>
      <w:r>
        <w:t>Furthermore, the Afford</w:t>
      </w:r>
      <w:r w:rsidR="00180AFE">
        <w:t>ability</w:t>
      </w:r>
      <w:r>
        <w:t xml:space="preserve"> Envelope outlined within the JWA is predicated </w:t>
      </w:r>
      <w:r w:rsidR="00FE4FB0">
        <w:t>on HM</w:t>
      </w:r>
      <w:r w:rsidR="00A05D3B" w:rsidRPr="009834EB">
        <w:t xml:space="preserve"> Treasury</w:t>
      </w:r>
      <w:r>
        <w:t xml:space="preserve"> funding over the </w:t>
      </w:r>
      <w:r w:rsidR="00FE4FB0">
        <w:t>next 20</w:t>
      </w:r>
      <w:r>
        <w:t xml:space="preserve"> years.  The profile of that funding was set-out in a letter from HM Treasury to Welsh Government </w:t>
      </w:r>
      <w:r w:rsidR="00A05D3B" w:rsidRPr="009834EB">
        <w:t>dated 11</w:t>
      </w:r>
      <w:r w:rsidR="00A05D3B" w:rsidRPr="009834EB">
        <w:rPr>
          <w:vertAlign w:val="superscript"/>
        </w:rPr>
        <w:t>th</w:t>
      </w:r>
      <w:r w:rsidR="00A05D3B" w:rsidRPr="009834EB">
        <w:t xml:space="preserve"> November 2016 </w:t>
      </w:r>
      <w:r w:rsidR="00526784" w:rsidRPr="00526784">
        <w:t>is set out in paragraph 10 of this report.</w:t>
      </w:r>
    </w:p>
    <w:p w14:paraId="6C2EFAAD" w14:textId="5E06D94F" w:rsidR="000D3A27" w:rsidRPr="007064B1" w:rsidRDefault="007C5E82" w:rsidP="00B3633B">
      <w:pPr>
        <w:pStyle w:val="ListParagraph"/>
        <w:numPr>
          <w:ilvl w:val="0"/>
          <w:numId w:val="1"/>
        </w:numPr>
        <w:spacing w:after="200"/>
        <w:ind w:left="567" w:hanging="567"/>
        <w:jc w:val="both"/>
      </w:pPr>
      <w:r>
        <w:lastRenderedPageBreak/>
        <w:t xml:space="preserve">Approval of </w:t>
      </w:r>
      <w:r w:rsidR="00A05D3B" w:rsidRPr="009834EB">
        <w:t>CCRCD</w:t>
      </w:r>
      <w:r>
        <w:t xml:space="preserve">’s </w:t>
      </w:r>
      <w:r w:rsidR="00A05D3B" w:rsidRPr="009834EB">
        <w:t xml:space="preserve">Investment Fund </w:t>
      </w:r>
      <w:r>
        <w:t xml:space="preserve">was </w:t>
      </w:r>
      <w:r w:rsidR="00A05D3B" w:rsidRPr="009834EB">
        <w:t>received from Welsh Government on 9</w:t>
      </w:r>
      <w:r w:rsidR="00A05D3B" w:rsidRPr="000D3A27">
        <w:rPr>
          <w:vertAlign w:val="superscript"/>
        </w:rPr>
        <w:t>th</w:t>
      </w:r>
      <w:r w:rsidR="00A05D3B" w:rsidRPr="009834EB">
        <w:t xml:space="preserve"> March 2017</w:t>
      </w:r>
      <w:r w:rsidR="00A05D3B" w:rsidRPr="000D3A27">
        <w:rPr>
          <w:rFonts w:cs="Calibri"/>
        </w:rPr>
        <w:t xml:space="preserve">. </w:t>
      </w:r>
      <w:r w:rsidR="000D3A27" w:rsidRPr="000D3A27">
        <w:rPr>
          <w:rFonts w:cs="Calibri"/>
        </w:rPr>
        <w:t>The letter highlights that Welsh Government do not intend to impose additional terms and conditions in line with the city dea</w:t>
      </w:r>
      <w:r w:rsidR="00C3778A">
        <w:rPr>
          <w:rFonts w:cs="Calibri"/>
        </w:rPr>
        <w:t>l ethos of local accountability, b</w:t>
      </w:r>
      <w:r w:rsidR="000D3A27" w:rsidRPr="000D3A27">
        <w:rPr>
          <w:rFonts w:cs="Calibri"/>
        </w:rPr>
        <w:t>ut fully expect matters to be conducted that ensure financial propriety and good governance.</w:t>
      </w:r>
      <w:r w:rsidR="007064B1" w:rsidRPr="007064B1">
        <w:t xml:space="preserve"> </w:t>
      </w:r>
      <w:r w:rsidR="007064B1">
        <w:t>The</w:t>
      </w:r>
      <w:r w:rsidR="007064B1" w:rsidRPr="000D3A27">
        <w:rPr>
          <w:rFonts w:cs="Calibri"/>
        </w:rPr>
        <w:t xml:space="preserve"> funding conditions were subsequently detailed in a letter dated 22</w:t>
      </w:r>
      <w:r w:rsidR="007064B1" w:rsidRPr="000D3A27">
        <w:rPr>
          <w:rFonts w:cs="Calibri"/>
          <w:vertAlign w:val="superscript"/>
        </w:rPr>
        <w:t>nd</w:t>
      </w:r>
      <w:r w:rsidR="00C3778A">
        <w:rPr>
          <w:rFonts w:cs="Calibri"/>
        </w:rPr>
        <w:t xml:space="preserve"> March 2017 (Appendix 1</w:t>
      </w:r>
      <w:r w:rsidR="007064B1" w:rsidRPr="000D3A27">
        <w:rPr>
          <w:rFonts w:cs="Calibri"/>
        </w:rPr>
        <w:t>)</w:t>
      </w:r>
      <w:r w:rsidR="00C3778A">
        <w:rPr>
          <w:rFonts w:cs="Calibri"/>
        </w:rPr>
        <w:t>.</w:t>
      </w:r>
    </w:p>
    <w:p w14:paraId="499D2CB6" w14:textId="68331542" w:rsidR="000C243E" w:rsidRPr="009834EB" w:rsidRDefault="00A05D3B" w:rsidP="00B3633B">
      <w:pPr>
        <w:pStyle w:val="ListParagraph"/>
        <w:numPr>
          <w:ilvl w:val="0"/>
          <w:numId w:val="1"/>
        </w:numPr>
        <w:spacing w:after="200"/>
        <w:ind w:left="567" w:hanging="567"/>
        <w:jc w:val="both"/>
      </w:pPr>
      <w:r w:rsidRPr="000D3A27">
        <w:rPr>
          <w:rFonts w:cs="Calibri"/>
        </w:rPr>
        <w:t xml:space="preserve">The </w:t>
      </w:r>
      <w:r w:rsidR="00643C48" w:rsidRPr="000D3A27">
        <w:rPr>
          <w:rFonts w:cs="Calibri"/>
        </w:rPr>
        <w:t>funding letter was distr</w:t>
      </w:r>
      <w:r w:rsidR="00C40BBF" w:rsidRPr="000D3A27">
        <w:rPr>
          <w:rFonts w:cs="Calibri"/>
        </w:rPr>
        <w:t xml:space="preserve">ibuted </w:t>
      </w:r>
      <w:r w:rsidR="00643C48" w:rsidRPr="000D3A27">
        <w:rPr>
          <w:rFonts w:cs="Calibri"/>
        </w:rPr>
        <w:t xml:space="preserve">to all partnering Councils </w:t>
      </w:r>
      <w:r w:rsidR="00C40BBF" w:rsidRPr="000D3A27">
        <w:rPr>
          <w:rFonts w:cs="Calibri"/>
        </w:rPr>
        <w:t xml:space="preserve">for review </w:t>
      </w:r>
      <w:r w:rsidR="00643C48" w:rsidRPr="000D3A27">
        <w:rPr>
          <w:rFonts w:cs="Calibri"/>
        </w:rPr>
        <w:t>and</w:t>
      </w:r>
      <w:r w:rsidR="00C40BBF" w:rsidRPr="000D3A27">
        <w:rPr>
          <w:rFonts w:cs="Calibri"/>
        </w:rPr>
        <w:t xml:space="preserve"> comment and </w:t>
      </w:r>
      <w:r w:rsidR="00643C48" w:rsidRPr="000D3A27">
        <w:rPr>
          <w:rFonts w:cs="Calibri"/>
        </w:rPr>
        <w:t xml:space="preserve">a list of </w:t>
      </w:r>
      <w:r w:rsidR="003D3C97" w:rsidRPr="000D3A27">
        <w:rPr>
          <w:rFonts w:cs="Calibri"/>
        </w:rPr>
        <w:t>clarification i</w:t>
      </w:r>
      <w:r w:rsidRPr="000D3A27">
        <w:rPr>
          <w:rFonts w:cs="Calibri"/>
        </w:rPr>
        <w:t xml:space="preserve">ssues’ </w:t>
      </w:r>
      <w:r w:rsidR="00643C48" w:rsidRPr="000D3A27">
        <w:rPr>
          <w:rFonts w:cs="Calibri"/>
        </w:rPr>
        <w:t xml:space="preserve">were documented </w:t>
      </w:r>
      <w:r w:rsidR="00C40BBF" w:rsidRPr="000D3A27">
        <w:rPr>
          <w:rFonts w:cs="Calibri"/>
        </w:rPr>
        <w:t xml:space="preserve">based on the responses received. </w:t>
      </w:r>
      <w:r w:rsidR="00643C48" w:rsidRPr="000D3A27">
        <w:rPr>
          <w:rFonts w:cs="Calibri"/>
        </w:rPr>
        <w:t>Officers from the Accountable Body met</w:t>
      </w:r>
      <w:r w:rsidR="009D2EF5" w:rsidRPr="000D3A27">
        <w:rPr>
          <w:rFonts w:cs="Calibri"/>
        </w:rPr>
        <w:t>, proposed and agreed</w:t>
      </w:r>
      <w:r w:rsidR="00643C48" w:rsidRPr="000D3A27">
        <w:rPr>
          <w:rFonts w:cs="Calibri"/>
        </w:rPr>
        <w:t xml:space="preserve"> with Welsh Governmen</w:t>
      </w:r>
      <w:r w:rsidR="00180AFE" w:rsidRPr="000D3A27">
        <w:rPr>
          <w:rFonts w:cs="Calibri"/>
        </w:rPr>
        <w:t>t</w:t>
      </w:r>
      <w:r w:rsidR="00643C48" w:rsidRPr="000D3A27">
        <w:rPr>
          <w:rFonts w:cs="Calibri"/>
        </w:rPr>
        <w:t xml:space="preserve"> a number of</w:t>
      </w:r>
      <w:r w:rsidR="000A5AC7" w:rsidRPr="000D3A27">
        <w:rPr>
          <w:rFonts w:cs="Calibri"/>
        </w:rPr>
        <w:t xml:space="preserve"> clarifications</w:t>
      </w:r>
      <w:r w:rsidR="00D558B3" w:rsidRPr="000D3A27">
        <w:rPr>
          <w:rFonts w:cs="Calibri"/>
        </w:rPr>
        <w:t xml:space="preserve"> to the original funding conditions</w:t>
      </w:r>
      <w:r w:rsidR="009834EB" w:rsidRPr="000D3A27">
        <w:rPr>
          <w:rFonts w:cs="Calibri"/>
        </w:rPr>
        <w:t xml:space="preserve">. </w:t>
      </w:r>
      <w:r w:rsidR="009D2EF5" w:rsidRPr="000D3A27">
        <w:rPr>
          <w:rFonts w:cs="Calibri"/>
        </w:rPr>
        <w:t xml:space="preserve">The accepted clarifications are set out in </w:t>
      </w:r>
      <w:r w:rsidR="009834EB" w:rsidRPr="000D3A27">
        <w:rPr>
          <w:rFonts w:cs="Calibri"/>
        </w:rPr>
        <w:t>(</w:t>
      </w:r>
      <w:r w:rsidR="00FE4FB0" w:rsidRPr="000D3A27">
        <w:rPr>
          <w:rFonts w:cs="Calibri"/>
        </w:rPr>
        <w:t xml:space="preserve">Appendix </w:t>
      </w:r>
      <w:r w:rsidR="00C3778A">
        <w:rPr>
          <w:rFonts w:cs="Calibri"/>
        </w:rPr>
        <w:t>2</w:t>
      </w:r>
      <w:r w:rsidR="00D558B3" w:rsidRPr="000D3A27">
        <w:rPr>
          <w:rFonts w:cs="Calibri"/>
        </w:rPr>
        <w:t>)</w:t>
      </w:r>
      <w:r w:rsidR="00FE4FB0" w:rsidRPr="000D3A27">
        <w:rPr>
          <w:rFonts w:cs="Calibri"/>
        </w:rPr>
        <w:t>, in</w:t>
      </w:r>
      <w:r w:rsidR="009834EB" w:rsidRPr="000D3A27">
        <w:rPr>
          <w:rFonts w:cs="Calibri"/>
        </w:rPr>
        <w:t xml:space="preserve"> line with Condition 20c of</w:t>
      </w:r>
      <w:r w:rsidR="00643C48" w:rsidRPr="000D3A27">
        <w:rPr>
          <w:rFonts w:cs="Calibri"/>
        </w:rPr>
        <w:t xml:space="preserve"> its </w:t>
      </w:r>
      <w:r w:rsidR="009834EB" w:rsidRPr="000D3A27">
        <w:rPr>
          <w:rFonts w:cs="Calibri"/>
        </w:rPr>
        <w:t>funding letter.</w:t>
      </w:r>
    </w:p>
    <w:p w14:paraId="2DC92A58" w14:textId="77777777" w:rsidR="009016EF" w:rsidRPr="006D6572" w:rsidRDefault="00582184" w:rsidP="0040118D">
      <w:pPr>
        <w:autoSpaceDE w:val="0"/>
        <w:autoSpaceDN w:val="0"/>
        <w:adjustRightInd w:val="0"/>
        <w:spacing w:after="200"/>
        <w:jc w:val="both"/>
        <w:rPr>
          <w:rFonts w:cs="Arial"/>
          <w:b/>
          <w:bCs/>
        </w:rPr>
      </w:pPr>
      <w:r w:rsidRPr="000C243E">
        <w:rPr>
          <w:rFonts w:cs="Arial"/>
          <w:b/>
          <w:bCs/>
        </w:rPr>
        <w:t xml:space="preserve">Issues </w:t>
      </w:r>
    </w:p>
    <w:p w14:paraId="1BF9CC3F" w14:textId="77777777" w:rsidR="003F6C4A" w:rsidRPr="003F6C4A" w:rsidRDefault="003F6C4A" w:rsidP="0040118D">
      <w:pPr>
        <w:suppressAutoHyphens/>
        <w:autoSpaceDN w:val="0"/>
        <w:spacing w:after="200"/>
        <w:jc w:val="both"/>
        <w:textAlignment w:val="baseline"/>
        <w:rPr>
          <w:rFonts w:cs="Calibri"/>
          <w:u w:val="single"/>
        </w:rPr>
      </w:pPr>
      <w:r w:rsidRPr="003F6C4A">
        <w:rPr>
          <w:rFonts w:cs="Calibri"/>
          <w:u w:val="single"/>
        </w:rPr>
        <w:t>Funding Profile:</w:t>
      </w:r>
    </w:p>
    <w:p w14:paraId="591D5651" w14:textId="1CEA6B26" w:rsidR="009016EF" w:rsidRDefault="009016EF" w:rsidP="00B3633B">
      <w:pPr>
        <w:pStyle w:val="ListParagraph"/>
        <w:numPr>
          <w:ilvl w:val="0"/>
          <w:numId w:val="1"/>
        </w:numPr>
        <w:suppressAutoHyphens/>
        <w:autoSpaceDN w:val="0"/>
        <w:spacing w:after="200"/>
        <w:ind w:left="567" w:hanging="567"/>
        <w:jc w:val="both"/>
        <w:textAlignment w:val="baseline"/>
        <w:rPr>
          <w:rFonts w:cs="Calibri"/>
        </w:rPr>
      </w:pPr>
      <w:r>
        <w:rPr>
          <w:rFonts w:cs="Calibri"/>
        </w:rPr>
        <w:t xml:space="preserve">The confirmed </w:t>
      </w:r>
      <w:r w:rsidR="00FE4FB0">
        <w:rPr>
          <w:rFonts w:cs="Calibri"/>
        </w:rPr>
        <w:t>funding profile reflects</w:t>
      </w:r>
      <w:r>
        <w:rPr>
          <w:rFonts w:cs="Calibri"/>
        </w:rPr>
        <w:t xml:space="preserve"> the assumptions used in the CCRCD financial modelling exercises, considered by Shadow Joint Cabinet in January and February 2017. Specifically, </w:t>
      </w:r>
      <w:r w:rsidR="000A5AC7">
        <w:rPr>
          <w:rFonts w:cs="Calibri"/>
        </w:rPr>
        <w:t xml:space="preserve"> the </w:t>
      </w:r>
      <w:r w:rsidRPr="009016EF">
        <w:rPr>
          <w:rFonts w:cs="Calibri"/>
        </w:rPr>
        <w:t xml:space="preserve">£375m </w:t>
      </w:r>
      <w:r>
        <w:rPr>
          <w:rFonts w:cs="Calibri"/>
        </w:rPr>
        <w:t xml:space="preserve">of </w:t>
      </w:r>
      <w:r w:rsidR="000A5AC7">
        <w:rPr>
          <w:rFonts w:cs="Calibri"/>
        </w:rPr>
        <w:t xml:space="preserve">HM Treasury </w:t>
      </w:r>
      <w:r>
        <w:rPr>
          <w:rFonts w:cs="Calibri"/>
        </w:rPr>
        <w:t xml:space="preserve">funding </w:t>
      </w:r>
      <w:r w:rsidRPr="009016EF">
        <w:rPr>
          <w:rFonts w:cs="Calibri"/>
        </w:rPr>
        <w:t>over 20</w:t>
      </w:r>
      <w:r w:rsidR="00C40BBF">
        <w:rPr>
          <w:rFonts w:cs="Calibri"/>
        </w:rPr>
        <w:t xml:space="preserve"> </w:t>
      </w:r>
      <w:r w:rsidRPr="009016EF">
        <w:rPr>
          <w:rFonts w:cs="Calibri"/>
        </w:rPr>
        <w:t>years for the purposes of CCRCD, profiled as follows:</w:t>
      </w:r>
    </w:p>
    <w:p w14:paraId="55853B90" w14:textId="6A976F3E" w:rsidR="009016EF" w:rsidRPr="000C243E" w:rsidRDefault="009016EF" w:rsidP="0040118D">
      <w:pPr>
        <w:pStyle w:val="ListParagraph"/>
        <w:numPr>
          <w:ilvl w:val="1"/>
          <w:numId w:val="1"/>
        </w:numPr>
        <w:spacing w:after="240"/>
        <w:jc w:val="both"/>
        <w:rPr>
          <w:rFonts w:cs="Calibri"/>
        </w:rPr>
      </w:pPr>
      <w:r w:rsidRPr="000C243E">
        <w:rPr>
          <w:rFonts w:cs="Calibri"/>
        </w:rPr>
        <w:t>2016/17 – 2020/21: £10m re</w:t>
      </w:r>
      <w:r w:rsidR="007064B1">
        <w:rPr>
          <w:rFonts w:cs="Calibri"/>
        </w:rPr>
        <w:t>venue</w:t>
      </w:r>
      <w:r w:rsidRPr="000C243E">
        <w:rPr>
          <w:rFonts w:cs="Calibri"/>
        </w:rPr>
        <w:t xml:space="preserve"> funding per year</w:t>
      </w:r>
      <w:r w:rsidR="001D62E2">
        <w:rPr>
          <w:rFonts w:cs="Calibri"/>
        </w:rPr>
        <w:t xml:space="preserve"> </w:t>
      </w:r>
      <w:r w:rsidR="001D62E2">
        <w:rPr>
          <w:rFonts w:cs="Calibri"/>
        </w:rPr>
        <w:br/>
        <w:t>(£50m in total during this period)</w:t>
      </w:r>
      <w:r w:rsidRPr="000C243E">
        <w:rPr>
          <w:rFonts w:cs="Calibri"/>
        </w:rPr>
        <w:t>;</w:t>
      </w:r>
    </w:p>
    <w:p w14:paraId="734AF0DB" w14:textId="77777777" w:rsidR="009016EF" w:rsidRPr="000C243E" w:rsidRDefault="009016EF" w:rsidP="0040118D">
      <w:pPr>
        <w:pStyle w:val="ListParagraph"/>
        <w:numPr>
          <w:ilvl w:val="1"/>
          <w:numId w:val="1"/>
        </w:numPr>
        <w:spacing w:after="240"/>
        <w:jc w:val="both"/>
        <w:rPr>
          <w:rFonts w:cs="Calibri"/>
        </w:rPr>
      </w:pPr>
      <w:r w:rsidRPr="000C243E">
        <w:rPr>
          <w:rFonts w:cs="Calibri"/>
        </w:rPr>
        <w:t>2021/22 – 2030/1: £22m capital funding per year</w:t>
      </w:r>
      <w:r w:rsidR="001D62E2">
        <w:rPr>
          <w:rFonts w:cs="Calibri"/>
        </w:rPr>
        <w:t xml:space="preserve"> </w:t>
      </w:r>
      <w:r w:rsidR="001D62E2">
        <w:rPr>
          <w:rFonts w:cs="Calibri"/>
        </w:rPr>
        <w:br/>
        <w:t>(£220m in total</w:t>
      </w:r>
      <w:r w:rsidR="006D6572">
        <w:rPr>
          <w:rFonts w:cs="Calibri"/>
        </w:rPr>
        <w:t xml:space="preserve"> </w:t>
      </w:r>
      <w:r w:rsidR="001D62E2">
        <w:rPr>
          <w:rFonts w:cs="Calibri"/>
        </w:rPr>
        <w:t>during this period)</w:t>
      </w:r>
      <w:r w:rsidRPr="000C243E">
        <w:rPr>
          <w:rFonts w:cs="Calibri"/>
        </w:rPr>
        <w:t>;</w:t>
      </w:r>
    </w:p>
    <w:p w14:paraId="1D06F0D4" w14:textId="77777777" w:rsidR="00643C48" w:rsidRDefault="009016EF" w:rsidP="00643C48">
      <w:pPr>
        <w:pStyle w:val="ListParagraph"/>
        <w:numPr>
          <w:ilvl w:val="1"/>
          <w:numId w:val="1"/>
        </w:numPr>
        <w:spacing w:after="240"/>
        <w:jc w:val="both"/>
        <w:rPr>
          <w:rFonts w:cs="Calibri"/>
        </w:rPr>
      </w:pPr>
      <w:r w:rsidRPr="000C243E">
        <w:rPr>
          <w:rFonts w:cs="Calibri"/>
        </w:rPr>
        <w:t>2031/32 – 2035/36: £21m capital funding per year</w:t>
      </w:r>
      <w:r w:rsidR="001D62E2">
        <w:rPr>
          <w:rFonts w:cs="Calibri"/>
        </w:rPr>
        <w:t xml:space="preserve"> </w:t>
      </w:r>
      <w:r w:rsidR="001D62E2">
        <w:rPr>
          <w:rFonts w:cs="Calibri"/>
        </w:rPr>
        <w:br/>
        <w:t>(£105m in total during this period)</w:t>
      </w:r>
      <w:r w:rsidRPr="000C243E">
        <w:rPr>
          <w:rFonts w:cs="Calibri"/>
        </w:rPr>
        <w:t>.</w:t>
      </w:r>
    </w:p>
    <w:p w14:paraId="11F84A90" w14:textId="77777777" w:rsidR="003F6C4A" w:rsidRPr="003F6C4A" w:rsidRDefault="003F6C4A" w:rsidP="0040118D">
      <w:pPr>
        <w:autoSpaceDE w:val="0"/>
        <w:autoSpaceDN w:val="0"/>
        <w:adjustRightInd w:val="0"/>
        <w:spacing w:after="240"/>
        <w:jc w:val="both"/>
        <w:rPr>
          <w:rFonts w:cs="Arial"/>
          <w:bCs/>
          <w:u w:val="single"/>
        </w:rPr>
      </w:pPr>
      <w:r w:rsidRPr="003F6C4A">
        <w:rPr>
          <w:rFonts w:cs="Arial"/>
          <w:bCs/>
          <w:u w:val="single"/>
        </w:rPr>
        <w:t>Use of Funding:</w:t>
      </w:r>
    </w:p>
    <w:p w14:paraId="7D513879" w14:textId="61094F9D" w:rsidR="00AF02D9" w:rsidRPr="000C243E" w:rsidRDefault="00AF02D9" w:rsidP="00B3633B">
      <w:pPr>
        <w:pStyle w:val="ListParagraph"/>
        <w:numPr>
          <w:ilvl w:val="0"/>
          <w:numId w:val="1"/>
        </w:numPr>
        <w:autoSpaceDE w:val="0"/>
        <w:autoSpaceDN w:val="0"/>
        <w:adjustRightInd w:val="0"/>
        <w:spacing w:after="240"/>
        <w:ind w:left="567" w:hanging="567"/>
        <w:jc w:val="both"/>
        <w:rPr>
          <w:rFonts w:cs="Arial"/>
          <w:bCs/>
        </w:rPr>
      </w:pPr>
      <w:r w:rsidRPr="000C243E">
        <w:rPr>
          <w:rFonts w:cs="Arial"/>
          <w:bCs/>
        </w:rPr>
        <w:t xml:space="preserve">The funding </w:t>
      </w:r>
      <w:r w:rsidR="001D62E2">
        <w:rPr>
          <w:rFonts w:cs="Arial"/>
          <w:bCs/>
        </w:rPr>
        <w:t xml:space="preserve">will be paid to the Accountable Body on behalf of the ten CCRCD local authorities.  The funding </w:t>
      </w:r>
      <w:r w:rsidRPr="000C243E">
        <w:rPr>
          <w:rFonts w:cs="Arial"/>
          <w:bCs/>
        </w:rPr>
        <w:t>must be used solely to support the objectives of CCRCD through the implementation of projects</w:t>
      </w:r>
      <w:r w:rsidR="007127AA">
        <w:rPr>
          <w:rFonts w:cs="Arial"/>
          <w:bCs/>
        </w:rPr>
        <w:t xml:space="preserve"> and </w:t>
      </w:r>
      <w:r w:rsidRPr="000C243E">
        <w:rPr>
          <w:rFonts w:cs="Arial"/>
          <w:bCs/>
        </w:rPr>
        <w:t xml:space="preserve">schemes agreed by the </w:t>
      </w:r>
      <w:r w:rsidRPr="000C243E">
        <w:rPr>
          <w:rFonts w:cs="Calibri"/>
        </w:rPr>
        <w:t xml:space="preserve">Cardiff Capital Region Joint Cabinet in accordance with arrangements set out in </w:t>
      </w:r>
      <w:r w:rsidR="008F21A4">
        <w:rPr>
          <w:rFonts w:cs="Calibri"/>
        </w:rPr>
        <w:t xml:space="preserve">its </w:t>
      </w:r>
      <w:r w:rsidRPr="000C243E">
        <w:rPr>
          <w:rFonts w:cs="Calibri"/>
        </w:rPr>
        <w:t>Joint Working Agreement,</w:t>
      </w:r>
      <w:r w:rsidR="008F21A4">
        <w:rPr>
          <w:rFonts w:cs="Calibri"/>
        </w:rPr>
        <w:t xml:space="preserve"> Wider Investment Fund,</w:t>
      </w:r>
      <w:r w:rsidRPr="000C243E">
        <w:rPr>
          <w:rFonts w:cs="Calibri"/>
        </w:rPr>
        <w:t xml:space="preserve"> Assurance Framework</w:t>
      </w:r>
      <w:r w:rsidR="007127AA">
        <w:rPr>
          <w:rFonts w:cs="Calibri"/>
        </w:rPr>
        <w:t>,</w:t>
      </w:r>
      <w:r w:rsidRPr="000C243E">
        <w:rPr>
          <w:rFonts w:cs="Calibri"/>
        </w:rPr>
        <w:t xml:space="preserve"> Implementation Plan and, when agreed, JWA Business Plan.</w:t>
      </w:r>
    </w:p>
    <w:p w14:paraId="2FF062B5" w14:textId="77777777" w:rsidR="003F6C4A" w:rsidRPr="003F6C4A" w:rsidRDefault="003F6C4A" w:rsidP="0040118D">
      <w:pPr>
        <w:suppressAutoHyphens/>
        <w:autoSpaceDN w:val="0"/>
        <w:spacing w:after="200"/>
        <w:jc w:val="both"/>
        <w:textAlignment w:val="baseline"/>
        <w:rPr>
          <w:rFonts w:cs="Calibri"/>
          <w:u w:val="single"/>
        </w:rPr>
      </w:pPr>
      <w:r w:rsidRPr="003F6C4A">
        <w:rPr>
          <w:rFonts w:cs="Calibri"/>
          <w:u w:val="single"/>
        </w:rPr>
        <w:t>Gateway Review:</w:t>
      </w:r>
    </w:p>
    <w:p w14:paraId="34079132" w14:textId="5CE729B0" w:rsidR="00876665" w:rsidRPr="0071623A" w:rsidRDefault="00CA072C" w:rsidP="00B3633B">
      <w:pPr>
        <w:pStyle w:val="ListParagraph"/>
        <w:numPr>
          <w:ilvl w:val="0"/>
          <w:numId w:val="1"/>
        </w:numPr>
        <w:suppressAutoHyphens/>
        <w:autoSpaceDN w:val="0"/>
        <w:spacing w:after="200"/>
        <w:ind w:left="567" w:hanging="567"/>
        <w:jc w:val="both"/>
        <w:textAlignment w:val="baseline"/>
        <w:rPr>
          <w:rFonts w:cs="Calibri"/>
        </w:rPr>
      </w:pPr>
      <w:r w:rsidRPr="0071623A">
        <w:rPr>
          <w:rFonts w:cs="Calibri"/>
        </w:rPr>
        <w:t xml:space="preserve">An outcome based Gateway Review of CCRCD led by HM Treasury will be undertaken in in 2020/21. </w:t>
      </w:r>
      <w:r w:rsidR="000A5AC7">
        <w:rPr>
          <w:rFonts w:cs="Calibri"/>
        </w:rPr>
        <w:t xml:space="preserve">It is important to note that </w:t>
      </w:r>
      <w:r w:rsidR="00C40BBF">
        <w:rPr>
          <w:rFonts w:cs="Calibri"/>
        </w:rPr>
        <w:t>f</w:t>
      </w:r>
      <w:r w:rsidR="00435140" w:rsidRPr="0071623A">
        <w:rPr>
          <w:rFonts w:cs="Calibri"/>
        </w:rPr>
        <w:t xml:space="preserve">unding for 2021/22 and beyond </w:t>
      </w:r>
      <w:r w:rsidR="00435140" w:rsidRPr="0071623A">
        <w:rPr>
          <w:rFonts w:cs="Arial"/>
          <w:bCs/>
        </w:rPr>
        <w:t xml:space="preserve">is conditional on </w:t>
      </w:r>
      <w:r w:rsidRPr="0071623A">
        <w:rPr>
          <w:rFonts w:cs="Arial"/>
          <w:bCs/>
        </w:rPr>
        <w:t xml:space="preserve">CCRCD </w:t>
      </w:r>
      <w:r w:rsidR="00F10617">
        <w:rPr>
          <w:rFonts w:cs="Arial"/>
          <w:bCs/>
        </w:rPr>
        <w:t xml:space="preserve">successfully </w:t>
      </w:r>
      <w:r w:rsidR="00435140" w:rsidRPr="0071623A">
        <w:rPr>
          <w:rFonts w:cs="Arial"/>
          <w:bCs/>
        </w:rPr>
        <w:t xml:space="preserve">passing </w:t>
      </w:r>
      <w:r w:rsidRPr="0071623A">
        <w:rPr>
          <w:rFonts w:cs="Arial"/>
          <w:bCs/>
        </w:rPr>
        <w:t>this</w:t>
      </w:r>
      <w:r w:rsidR="00435140" w:rsidRPr="0071623A">
        <w:rPr>
          <w:rFonts w:cs="Arial"/>
          <w:bCs/>
        </w:rPr>
        <w:t xml:space="preserve"> Gateway Review</w:t>
      </w:r>
      <w:r w:rsidRPr="0071623A">
        <w:rPr>
          <w:rFonts w:cs="Arial"/>
          <w:bCs/>
        </w:rPr>
        <w:t xml:space="preserve">, whilst </w:t>
      </w:r>
      <w:r w:rsidR="0071623A" w:rsidRPr="0071623A">
        <w:rPr>
          <w:rFonts w:cs="Arial"/>
          <w:bCs/>
        </w:rPr>
        <w:t>any unspent funding up to this time may be subject to repayment</w:t>
      </w:r>
      <w:r w:rsidR="0071623A">
        <w:rPr>
          <w:rFonts w:cs="Arial"/>
          <w:bCs/>
        </w:rPr>
        <w:t xml:space="preserve"> if Gateway Review is not passed</w:t>
      </w:r>
      <w:r w:rsidR="0071623A" w:rsidRPr="0071623A">
        <w:rPr>
          <w:rFonts w:cs="Arial"/>
          <w:bCs/>
        </w:rPr>
        <w:t xml:space="preserve">. </w:t>
      </w:r>
    </w:p>
    <w:p w14:paraId="4F0911DD" w14:textId="77777777" w:rsidR="00B3633B" w:rsidRDefault="00B3633B" w:rsidP="0040118D">
      <w:pPr>
        <w:autoSpaceDE w:val="0"/>
        <w:autoSpaceDN w:val="0"/>
        <w:adjustRightInd w:val="0"/>
        <w:spacing w:after="240"/>
        <w:jc w:val="both"/>
        <w:rPr>
          <w:rFonts w:cs="Arial"/>
          <w:bCs/>
          <w:u w:val="single"/>
        </w:rPr>
      </w:pPr>
    </w:p>
    <w:p w14:paraId="29FF38C2" w14:textId="77777777" w:rsidR="00B3633B" w:rsidRDefault="00B3633B" w:rsidP="0040118D">
      <w:pPr>
        <w:autoSpaceDE w:val="0"/>
        <w:autoSpaceDN w:val="0"/>
        <w:adjustRightInd w:val="0"/>
        <w:spacing w:after="240"/>
        <w:jc w:val="both"/>
        <w:rPr>
          <w:rFonts w:cs="Arial"/>
          <w:bCs/>
          <w:u w:val="single"/>
        </w:rPr>
      </w:pPr>
    </w:p>
    <w:p w14:paraId="215A0408" w14:textId="77777777" w:rsidR="003F6C4A" w:rsidRPr="003F6C4A" w:rsidRDefault="003F6C4A" w:rsidP="0040118D">
      <w:pPr>
        <w:autoSpaceDE w:val="0"/>
        <w:autoSpaceDN w:val="0"/>
        <w:adjustRightInd w:val="0"/>
        <w:spacing w:after="240"/>
        <w:jc w:val="both"/>
        <w:rPr>
          <w:rFonts w:cs="Arial"/>
          <w:bCs/>
          <w:u w:val="single"/>
        </w:rPr>
      </w:pPr>
      <w:r w:rsidRPr="003F6C4A">
        <w:rPr>
          <w:rFonts w:cs="Arial"/>
          <w:bCs/>
          <w:u w:val="single"/>
        </w:rPr>
        <w:lastRenderedPageBreak/>
        <w:t xml:space="preserve">State Aid: </w:t>
      </w:r>
    </w:p>
    <w:p w14:paraId="51CB09FC" w14:textId="4D4B494F" w:rsidR="00023EC4" w:rsidRPr="007064B1" w:rsidRDefault="00F10617" w:rsidP="00B3633B">
      <w:pPr>
        <w:pStyle w:val="ListParagraph"/>
        <w:numPr>
          <w:ilvl w:val="0"/>
          <w:numId w:val="1"/>
        </w:numPr>
        <w:autoSpaceDE w:val="0"/>
        <w:autoSpaceDN w:val="0"/>
        <w:adjustRightInd w:val="0"/>
        <w:spacing w:after="240"/>
        <w:ind w:left="567" w:hanging="567"/>
        <w:jc w:val="both"/>
        <w:rPr>
          <w:sz w:val="22"/>
          <w:szCs w:val="22"/>
        </w:rPr>
      </w:pPr>
      <w:r w:rsidRPr="00444370">
        <w:rPr>
          <w:rFonts w:cs="Arial"/>
          <w:bCs/>
        </w:rPr>
        <w:t xml:space="preserve">CCRCD must comply with the </w:t>
      </w:r>
      <w:r w:rsidR="006D6572" w:rsidRPr="00444370">
        <w:rPr>
          <w:rFonts w:cs="Arial"/>
          <w:bCs/>
        </w:rPr>
        <w:t>European</w:t>
      </w:r>
      <w:r w:rsidRPr="00444370">
        <w:rPr>
          <w:rFonts w:cs="Arial"/>
          <w:bCs/>
        </w:rPr>
        <w:t xml:space="preserve"> Commission’s State Aid Rules.</w:t>
      </w:r>
      <w:r w:rsidR="00023EC4" w:rsidRPr="00444370">
        <w:rPr>
          <w:rFonts w:cs="Arial"/>
          <w:bCs/>
        </w:rPr>
        <w:br/>
      </w:r>
      <w:r w:rsidR="00FE4FB0" w:rsidRPr="007064B1">
        <w:t>The funding</w:t>
      </w:r>
      <w:r w:rsidR="007064B1" w:rsidRPr="007064B1">
        <w:t xml:space="preserve"> conditions require CCRCD to comply with all applicable laws or regulations or official directives whether derived from domestic, EU or international law.</w:t>
      </w:r>
    </w:p>
    <w:p w14:paraId="53DBED25" w14:textId="77777777" w:rsidR="003F6C4A" w:rsidRPr="003F6C4A" w:rsidRDefault="003F6C4A" w:rsidP="0040118D">
      <w:pPr>
        <w:autoSpaceDE w:val="0"/>
        <w:autoSpaceDN w:val="0"/>
        <w:adjustRightInd w:val="0"/>
        <w:spacing w:after="240"/>
        <w:jc w:val="both"/>
        <w:rPr>
          <w:rFonts w:cs="Arial"/>
          <w:bCs/>
          <w:u w:val="single"/>
        </w:rPr>
      </w:pPr>
      <w:r w:rsidRPr="003F6C4A">
        <w:rPr>
          <w:rFonts w:cs="Arial"/>
          <w:bCs/>
          <w:u w:val="single"/>
        </w:rPr>
        <w:t>Buying Goods and Services:</w:t>
      </w:r>
    </w:p>
    <w:p w14:paraId="37259369" w14:textId="77777777" w:rsidR="003F6C4A" w:rsidRDefault="003F6C4A" w:rsidP="00B3633B">
      <w:pPr>
        <w:pStyle w:val="ListParagraph"/>
        <w:numPr>
          <w:ilvl w:val="0"/>
          <w:numId w:val="1"/>
        </w:numPr>
        <w:autoSpaceDE w:val="0"/>
        <w:autoSpaceDN w:val="0"/>
        <w:adjustRightInd w:val="0"/>
        <w:spacing w:after="240"/>
        <w:ind w:left="567" w:hanging="567"/>
        <w:jc w:val="both"/>
        <w:rPr>
          <w:rFonts w:cs="Arial"/>
          <w:bCs/>
        </w:rPr>
      </w:pPr>
      <w:r w:rsidRPr="000C243E">
        <w:rPr>
          <w:rFonts w:cs="Arial"/>
          <w:bCs/>
        </w:rPr>
        <w:t>Any goods and / or services bought by CCRCD must be purchased in a competitive and sustainable way so as to demonstrate best value in the use of public funds.</w:t>
      </w:r>
    </w:p>
    <w:p w14:paraId="3794FD5C" w14:textId="77777777" w:rsidR="009E23D4" w:rsidRPr="000C243E" w:rsidRDefault="009E23D4" w:rsidP="0040118D">
      <w:pPr>
        <w:autoSpaceDE w:val="0"/>
        <w:autoSpaceDN w:val="0"/>
        <w:adjustRightInd w:val="0"/>
        <w:spacing w:after="240"/>
        <w:jc w:val="both"/>
        <w:rPr>
          <w:rFonts w:cs="Arial"/>
          <w:bCs/>
          <w:i/>
          <w:u w:val="single"/>
        </w:rPr>
      </w:pPr>
      <w:r w:rsidRPr="000C243E">
        <w:rPr>
          <w:rFonts w:cs="Arial"/>
          <w:bCs/>
          <w:i/>
          <w:u w:val="single"/>
        </w:rPr>
        <w:t>Notification Events and their consequences</w:t>
      </w:r>
    </w:p>
    <w:p w14:paraId="69C88092" w14:textId="6498B1C8" w:rsidR="009E23D4" w:rsidRPr="000C243E" w:rsidRDefault="009E23D4" w:rsidP="00B3633B">
      <w:pPr>
        <w:pStyle w:val="ListParagraph"/>
        <w:numPr>
          <w:ilvl w:val="0"/>
          <w:numId w:val="1"/>
        </w:numPr>
        <w:autoSpaceDE w:val="0"/>
        <w:autoSpaceDN w:val="0"/>
        <w:adjustRightInd w:val="0"/>
        <w:spacing w:after="240"/>
        <w:ind w:left="567" w:hanging="567"/>
        <w:jc w:val="both"/>
        <w:rPr>
          <w:rFonts w:cs="Arial"/>
          <w:bCs/>
        </w:rPr>
      </w:pPr>
      <w:r w:rsidRPr="000C243E">
        <w:rPr>
          <w:rFonts w:cs="Arial"/>
          <w:bCs/>
        </w:rPr>
        <w:t>CCRCD must notify the Welsh Government immediately if a Notification Event</w:t>
      </w:r>
      <w:r>
        <w:rPr>
          <w:rFonts w:cs="Arial"/>
          <w:bCs/>
        </w:rPr>
        <w:t xml:space="preserve"> (listed within the Schedule</w:t>
      </w:r>
      <w:r w:rsidRPr="000C243E">
        <w:rPr>
          <w:rFonts w:cs="Arial"/>
          <w:bCs/>
        </w:rPr>
        <w:t xml:space="preserve"> </w:t>
      </w:r>
      <w:r>
        <w:rPr>
          <w:rFonts w:cs="Arial"/>
          <w:bCs/>
        </w:rPr>
        <w:t>attached to the funding terms and conditions letter from Welsh Government dated 22</w:t>
      </w:r>
      <w:r w:rsidRPr="003F6C4A">
        <w:rPr>
          <w:rFonts w:cs="Arial"/>
          <w:bCs/>
          <w:vertAlign w:val="superscript"/>
        </w:rPr>
        <w:t>nd</w:t>
      </w:r>
      <w:r>
        <w:rPr>
          <w:rFonts w:cs="Arial"/>
          <w:bCs/>
        </w:rPr>
        <w:t xml:space="preserve"> March)</w:t>
      </w:r>
      <w:r w:rsidRPr="000C243E">
        <w:rPr>
          <w:rFonts w:cs="Arial"/>
          <w:bCs/>
        </w:rPr>
        <w:t xml:space="preserve"> has occurred or is likely to occur.</w:t>
      </w:r>
      <w:r>
        <w:rPr>
          <w:rFonts w:cs="Arial"/>
          <w:bCs/>
        </w:rPr>
        <w:t xml:space="preserve"> Examples of Notification Events include</w:t>
      </w:r>
      <w:r w:rsidR="00C40BBF">
        <w:rPr>
          <w:rFonts w:cs="Arial"/>
          <w:bCs/>
        </w:rPr>
        <w:t xml:space="preserve">: </w:t>
      </w:r>
      <w:r w:rsidR="00526784">
        <w:rPr>
          <w:rFonts w:cs="Arial"/>
          <w:bCs/>
        </w:rPr>
        <w:t>non-</w:t>
      </w:r>
      <w:r w:rsidR="00237D6C" w:rsidRPr="002B66D0">
        <w:rPr>
          <w:rFonts w:cs="Arial"/>
          <w:bCs/>
        </w:rPr>
        <w:t xml:space="preserve">approval of </w:t>
      </w:r>
      <w:r w:rsidR="00526784">
        <w:rPr>
          <w:rFonts w:cs="Arial"/>
          <w:bCs/>
        </w:rPr>
        <w:t xml:space="preserve">the </w:t>
      </w:r>
      <w:r w:rsidR="00237D6C" w:rsidRPr="002B66D0">
        <w:rPr>
          <w:rFonts w:cs="Arial"/>
          <w:bCs/>
        </w:rPr>
        <w:t xml:space="preserve">JWA Business Plan, </w:t>
      </w:r>
      <w:r w:rsidR="00C40BBF" w:rsidRPr="002B66D0">
        <w:rPr>
          <w:rFonts w:cs="Arial"/>
          <w:bCs/>
        </w:rPr>
        <w:t>repayment of any part of the funding is required</w:t>
      </w:r>
      <w:r w:rsidR="00C40BBF">
        <w:rPr>
          <w:rFonts w:cs="Arial"/>
          <w:bCs/>
        </w:rPr>
        <w:t xml:space="preserve"> under European Law (whether under State Aid rules or otherwise), </w:t>
      </w:r>
      <w:r>
        <w:rPr>
          <w:rFonts w:cs="Arial"/>
          <w:bCs/>
        </w:rPr>
        <w:t>failure to comply with the funding terms and conditions</w:t>
      </w:r>
      <w:r w:rsidR="00C40BBF">
        <w:rPr>
          <w:rFonts w:cs="Arial"/>
          <w:bCs/>
        </w:rPr>
        <w:t xml:space="preserve">, the funding, in full or in part, is not being used for the </w:t>
      </w:r>
      <w:r w:rsidR="00FE4FB0">
        <w:rPr>
          <w:rFonts w:cs="Arial"/>
          <w:bCs/>
        </w:rPr>
        <w:t>purpose</w:t>
      </w:r>
      <w:r w:rsidR="00C40BBF">
        <w:rPr>
          <w:rFonts w:cs="Arial"/>
          <w:bCs/>
        </w:rPr>
        <w:t xml:space="preserve">, </w:t>
      </w:r>
      <w:r>
        <w:rPr>
          <w:rFonts w:cs="Arial"/>
          <w:bCs/>
        </w:rPr>
        <w:t>there is suspicion of fraudulent activity involving the use of CCRCD funding</w:t>
      </w:r>
      <w:r w:rsidR="00C40BBF">
        <w:rPr>
          <w:rFonts w:cs="Arial"/>
          <w:bCs/>
        </w:rPr>
        <w:t xml:space="preserve"> etc.</w:t>
      </w:r>
    </w:p>
    <w:p w14:paraId="4BF94C30" w14:textId="77777777" w:rsidR="009E23D4" w:rsidRPr="000C243E" w:rsidRDefault="009E23D4" w:rsidP="00B3633B">
      <w:pPr>
        <w:pStyle w:val="ListParagraph"/>
        <w:numPr>
          <w:ilvl w:val="0"/>
          <w:numId w:val="1"/>
        </w:numPr>
        <w:autoSpaceDE w:val="0"/>
        <w:autoSpaceDN w:val="0"/>
        <w:adjustRightInd w:val="0"/>
        <w:spacing w:after="240"/>
        <w:ind w:left="567" w:hanging="567"/>
        <w:jc w:val="both"/>
        <w:rPr>
          <w:rFonts w:cs="Arial"/>
          <w:bCs/>
        </w:rPr>
      </w:pPr>
      <w:r w:rsidRPr="000C243E">
        <w:rPr>
          <w:rFonts w:cs="Arial"/>
          <w:bCs/>
        </w:rPr>
        <w:t>If a Notification Event occurs which is not capable of remedy, if the remedial actions are not implemented or are implemented but not successful, the Welsh Government reserves the right to take any of a range of defined actions. These include withdrawal of the award of funding; and / or repayment of all or part of the funding; and / or suspension or cessation of further funding payments.</w:t>
      </w:r>
    </w:p>
    <w:p w14:paraId="35EC9D89" w14:textId="19436F70" w:rsidR="009016EF" w:rsidRPr="00180AFE" w:rsidRDefault="009E23D4" w:rsidP="0040118D">
      <w:pPr>
        <w:suppressAutoHyphens/>
        <w:autoSpaceDN w:val="0"/>
        <w:spacing w:after="200"/>
        <w:jc w:val="both"/>
        <w:textAlignment w:val="baseline"/>
        <w:rPr>
          <w:rFonts w:cs="Calibri"/>
          <w:b/>
        </w:rPr>
      </w:pPr>
      <w:r w:rsidRPr="00180AFE">
        <w:rPr>
          <w:rFonts w:cs="Calibri"/>
          <w:b/>
        </w:rPr>
        <w:t>Clarification Issues</w:t>
      </w:r>
    </w:p>
    <w:p w14:paraId="51647147" w14:textId="04B2A7A7" w:rsidR="00181ECC" w:rsidRPr="007127AA" w:rsidRDefault="00C40BBF" w:rsidP="00B3633B">
      <w:pPr>
        <w:pStyle w:val="ListParagraph"/>
        <w:numPr>
          <w:ilvl w:val="0"/>
          <w:numId w:val="1"/>
        </w:numPr>
        <w:suppressAutoHyphens/>
        <w:autoSpaceDN w:val="0"/>
        <w:spacing w:after="200"/>
        <w:ind w:left="567" w:hanging="567"/>
        <w:jc w:val="both"/>
        <w:textAlignment w:val="baseline"/>
        <w:rPr>
          <w:rFonts w:cs="Calibri"/>
        </w:rPr>
      </w:pPr>
      <w:r>
        <w:rPr>
          <w:rFonts w:cs="Calibri"/>
        </w:rPr>
        <w:t>As outlined above, t</w:t>
      </w:r>
      <w:r w:rsidR="00181ECC">
        <w:rPr>
          <w:rFonts w:cs="Calibri"/>
        </w:rPr>
        <w:t>he Accountable Body</w:t>
      </w:r>
      <w:r w:rsidR="00082311">
        <w:rPr>
          <w:rFonts w:cs="Calibri"/>
        </w:rPr>
        <w:t xml:space="preserve"> on behalf of the project </w:t>
      </w:r>
      <w:r w:rsidR="00181ECC">
        <w:rPr>
          <w:rFonts w:cs="Calibri"/>
        </w:rPr>
        <w:t xml:space="preserve">has engaged with Welsh Government to </w:t>
      </w:r>
      <w:r w:rsidR="00082311">
        <w:rPr>
          <w:rFonts w:cs="Calibri"/>
        </w:rPr>
        <w:t xml:space="preserve">seek </w:t>
      </w:r>
      <w:r w:rsidR="00181ECC">
        <w:rPr>
          <w:rFonts w:cs="Calibri"/>
        </w:rPr>
        <w:t>clarification</w:t>
      </w:r>
      <w:r w:rsidR="00082311">
        <w:rPr>
          <w:rFonts w:cs="Calibri"/>
        </w:rPr>
        <w:t xml:space="preserve"> on a number of </w:t>
      </w:r>
      <w:r w:rsidR="00181ECC">
        <w:rPr>
          <w:rFonts w:cs="Calibri"/>
        </w:rPr>
        <w:t>issues</w:t>
      </w:r>
      <w:r w:rsidR="00082311">
        <w:rPr>
          <w:rFonts w:cs="Calibri"/>
        </w:rPr>
        <w:t xml:space="preserve"> raised by partnering Councils</w:t>
      </w:r>
      <w:r w:rsidR="003A4445">
        <w:rPr>
          <w:rFonts w:cs="Calibri"/>
        </w:rPr>
        <w:t xml:space="preserve">.  </w:t>
      </w:r>
      <w:r w:rsidR="00082311">
        <w:rPr>
          <w:rFonts w:cs="Calibri"/>
        </w:rPr>
        <w:t xml:space="preserve">The </w:t>
      </w:r>
      <w:r w:rsidR="00181ECC" w:rsidRPr="003F2F1A">
        <w:rPr>
          <w:rFonts w:cs="Calibri"/>
        </w:rPr>
        <w:t>key points are summarised below.</w:t>
      </w:r>
    </w:p>
    <w:p w14:paraId="155A88D6" w14:textId="0A4A0BF6" w:rsidR="008426AA" w:rsidRDefault="00181ECC" w:rsidP="00B3633B">
      <w:pPr>
        <w:pStyle w:val="ListParagraph"/>
        <w:numPr>
          <w:ilvl w:val="0"/>
          <w:numId w:val="1"/>
        </w:numPr>
        <w:suppressAutoHyphens/>
        <w:autoSpaceDN w:val="0"/>
        <w:spacing w:after="200"/>
        <w:ind w:left="567" w:hanging="567"/>
        <w:jc w:val="both"/>
        <w:textAlignment w:val="baseline"/>
        <w:rPr>
          <w:rFonts w:cs="Calibri"/>
        </w:rPr>
      </w:pPr>
      <w:r>
        <w:rPr>
          <w:rFonts w:cs="Calibri"/>
        </w:rPr>
        <w:t xml:space="preserve">Whilst the </w:t>
      </w:r>
      <w:r w:rsidR="008426AA">
        <w:rPr>
          <w:rFonts w:cs="Calibri"/>
        </w:rPr>
        <w:t xml:space="preserve">Welsh Government </w:t>
      </w:r>
      <w:r>
        <w:rPr>
          <w:rFonts w:cs="Calibri"/>
        </w:rPr>
        <w:t xml:space="preserve">funding terms and conditions letter </w:t>
      </w:r>
      <w:r w:rsidR="0045726B">
        <w:rPr>
          <w:rFonts w:cs="Calibri"/>
        </w:rPr>
        <w:t xml:space="preserve">covers the first </w:t>
      </w:r>
      <w:r w:rsidR="007064B1">
        <w:rPr>
          <w:rFonts w:cs="Calibri"/>
        </w:rPr>
        <w:t>5</w:t>
      </w:r>
      <w:r w:rsidR="0045726B">
        <w:rPr>
          <w:rFonts w:cs="Calibri"/>
        </w:rPr>
        <w:t xml:space="preserve"> years </w:t>
      </w:r>
      <w:r>
        <w:rPr>
          <w:rFonts w:cs="Calibri"/>
        </w:rPr>
        <w:t>to 2020/21,</w:t>
      </w:r>
      <w:r w:rsidR="008426AA">
        <w:rPr>
          <w:rFonts w:cs="Calibri"/>
        </w:rPr>
        <w:t xml:space="preserve"> totalling £50</w:t>
      </w:r>
      <w:r w:rsidR="007064B1">
        <w:rPr>
          <w:rFonts w:cs="Calibri"/>
        </w:rPr>
        <w:t xml:space="preserve"> </w:t>
      </w:r>
      <w:r w:rsidR="008426AA">
        <w:rPr>
          <w:rFonts w:cs="Calibri"/>
        </w:rPr>
        <w:t>m</w:t>
      </w:r>
      <w:r w:rsidR="007064B1">
        <w:rPr>
          <w:rFonts w:cs="Calibri"/>
        </w:rPr>
        <w:t>illion</w:t>
      </w:r>
      <w:r w:rsidR="008426AA">
        <w:rPr>
          <w:rFonts w:cs="Calibri"/>
        </w:rPr>
        <w:t xml:space="preserve">, there is no intention from </w:t>
      </w:r>
      <w:r>
        <w:rPr>
          <w:rFonts w:cs="Calibri"/>
        </w:rPr>
        <w:t xml:space="preserve">Welsh Government </w:t>
      </w:r>
      <w:r w:rsidR="008426AA">
        <w:rPr>
          <w:rFonts w:cs="Calibri"/>
        </w:rPr>
        <w:t>to restrict CCRCD commitments (in respect of HM Treasury funding) to this sum</w:t>
      </w:r>
      <w:r w:rsidR="004A1CD1">
        <w:rPr>
          <w:rFonts w:cs="Calibri"/>
        </w:rPr>
        <w:t xml:space="preserve">. It is important to note that </w:t>
      </w:r>
      <w:r w:rsidR="00B66E4D">
        <w:rPr>
          <w:rFonts w:cs="Calibri"/>
        </w:rPr>
        <w:t>it will be a ma</w:t>
      </w:r>
      <w:r w:rsidR="004A1CD1">
        <w:rPr>
          <w:rFonts w:cs="Calibri"/>
        </w:rPr>
        <w:t>t</w:t>
      </w:r>
      <w:r w:rsidR="00B66E4D">
        <w:rPr>
          <w:rFonts w:cs="Calibri"/>
        </w:rPr>
        <w:t xml:space="preserve">ter for  the committee to determine how any monies </w:t>
      </w:r>
      <w:r w:rsidR="00023EC4">
        <w:rPr>
          <w:rFonts w:cs="Calibri"/>
        </w:rPr>
        <w:t>committed</w:t>
      </w:r>
      <w:r w:rsidR="00B66E4D">
        <w:rPr>
          <w:rFonts w:cs="Calibri"/>
        </w:rPr>
        <w:t xml:space="preserve"> in advance of receipt </w:t>
      </w:r>
      <w:r w:rsidR="004A1CD1">
        <w:rPr>
          <w:rFonts w:cs="Calibri"/>
        </w:rPr>
        <w:t>of HM</w:t>
      </w:r>
      <w:r w:rsidR="007064B1">
        <w:rPr>
          <w:rFonts w:cs="Calibri"/>
        </w:rPr>
        <w:t xml:space="preserve"> Treasury</w:t>
      </w:r>
      <w:r w:rsidR="004A1CD1">
        <w:rPr>
          <w:rFonts w:cs="Calibri"/>
        </w:rPr>
        <w:t xml:space="preserve"> monies w</w:t>
      </w:r>
      <w:r w:rsidR="00B66E4D">
        <w:rPr>
          <w:rFonts w:cs="Calibri"/>
        </w:rPr>
        <w:t>ill be funded</w:t>
      </w:r>
      <w:r w:rsidR="004A1CD1">
        <w:rPr>
          <w:rFonts w:cs="Calibri"/>
        </w:rPr>
        <w:t>,</w:t>
      </w:r>
      <w:r w:rsidR="00B66E4D">
        <w:rPr>
          <w:rFonts w:cs="Calibri"/>
        </w:rPr>
        <w:t xml:space="preserve"> noting the potential risk referred to </w:t>
      </w:r>
      <w:r w:rsidR="00082311">
        <w:rPr>
          <w:rFonts w:cs="Calibri"/>
        </w:rPr>
        <w:t>above</w:t>
      </w:r>
      <w:r w:rsidR="00C3778A">
        <w:rPr>
          <w:rFonts w:cs="Calibri"/>
        </w:rPr>
        <w:t>;</w:t>
      </w:r>
      <w:r w:rsidR="00082311">
        <w:rPr>
          <w:rFonts w:cs="Calibri"/>
        </w:rPr>
        <w:t xml:space="preserve"> i.e. f</w:t>
      </w:r>
      <w:r w:rsidR="004A1CD1" w:rsidRPr="0071623A">
        <w:rPr>
          <w:rFonts w:cs="Calibri"/>
        </w:rPr>
        <w:t xml:space="preserve">unding for 2021/22 and beyond </w:t>
      </w:r>
      <w:r w:rsidR="004A1CD1" w:rsidRPr="0071623A">
        <w:rPr>
          <w:rFonts w:cs="Arial"/>
          <w:bCs/>
        </w:rPr>
        <w:t xml:space="preserve">is conditional on CCRCD </w:t>
      </w:r>
      <w:r w:rsidR="004A1CD1">
        <w:rPr>
          <w:rFonts w:cs="Arial"/>
          <w:bCs/>
        </w:rPr>
        <w:t xml:space="preserve">successfully </w:t>
      </w:r>
      <w:r w:rsidR="004A1CD1" w:rsidRPr="0071623A">
        <w:rPr>
          <w:rFonts w:cs="Arial"/>
          <w:bCs/>
        </w:rPr>
        <w:t>passing th</w:t>
      </w:r>
      <w:r w:rsidR="00082311">
        <w:rPr>
          <w:rFonts w:cs="Arial"/>
          <w:bCs/>
        </w:rPr>
        <w:t>e</w:t>
      </w:r>
      <w:r w:rsidR="004A1CD1" w:rsidRPr="0071623A">
        <w:rPr>
          <w:rFonts w:cs="Arial"/>
          <w:bCs/>
        </w:rPr>
        <w:t xml:space="preserve"> Gateway Review</w:t>
      </w:r>
    </w:p>
    <w:p w14:paraId="4D403DA0" w14:textId="55B998D5" w:rsidR="009016EF" w:rsidRDefault="008D7E80" w:rsidP="00B3633B">
      <w:pPr>
        <w:pStyle w:val="ListParagraph"/>
        <w:numPr>
          <w:ilvl w:val="0"/>
          <w:numId w:val="1"/>
        </w:numPr>
        <w:suppressAutoHyphens/>
        <w:autoSpaceDN w:val="0"/>
        <w:spacing w:after="200"/>
        <w:ind w:left="567" w:hanging="567"/>
        <w:jc w:val="both"/>
        <w:textAlignment w:val="baseline"/>
        <w:rPr>
          <w:rFonts w:cs="Calibri"/>
        </w:rPr>
      </w:pPr>
      <w:r w:rsidRPr="00FA0FC5">
        <w:rPr>
          <w:rFonts w:cs="Calibri"/>
        </w:rPr>
        <w:t>Subsequent funding letters will also cover period</w:t>
      </w:r>
      <w:r w:rsidR="00B66E4D">
        <w:rPr>
          <w:rFonts w:cs="Calibri"/>
        </w:rPr>
        <w:t>s</w:t>
      </w:r>
      <w:r w:rsidRPr="00FA0FC5">
        <w:rPr>
          <w:rFonts w:cs="Calibri"/>
        </w:rPr>
        <w:t xml:space="preserve"> of </w:t>
      </w:r>
      <w:r w:rsidR="007064B1">
        <w:rPr>
          <w:rFonts w:cs="Calibri"/>
        </w:rPr>
        <w:t>5</w:t>
      </w:r>
      <w:r w:rsidR="00C3778A">
        <w:rPr>
          <w:rFonts w:cs="Calibri"/>
        </w:rPr>
        <w:t xml:space="preserve"> </w:t>
      </w:r>
      <w:r w:rsidRPr="00FA0FC5">
        <w:rPr>
          <w:rFonts w:cs="Calibri"/>
        </w:rPr>
        <w:t xml:space="preserve">years, subject to the scheduled Gateway Reviews being passed at those intervals. </w:t>
      </w:r>
      <w:r w:rsidR="00B66E4D">
        <w:rPr>
          <w:rFonts w:cs="Calibri"/>
        </w:rPr>
        <w:t>It is important to note that  w</w:t>
      </w:r>
      <w:r w:rsidRPr="00FA0FC5">
        <w:rPr>
          <w:rFonts w:cs="Calibri"/>
        </w:rPr>
        <w:t xml:space="preserve">hilst Welsh Government have confirmed that it has no intention to vary the conditions that will apply to future funding letters, </w:t>
      </w:r>
      <w:r w:rsidR="009834EB">
        <w:rPr>
          <w:rFonts w:cs="Calibri"/>
        </w:rPr>
        <w:t xml:space="preserve">until future funding conditions are confirmed in writing, </w:t>
      </w:r>
      <w:r w:rsidRPr="00FA0FC5">
        <w:rPr>
          <w:rFonts w:cs="Calibri"/>
        </w:rPr>
        <w:t xml:space="preserve">a residual </w:t>
      </w:r>
      <w:r w:rsidRPr="00FA0FC5">
        <w:rPr>
          <w:rFonts w:cs="Calibri"/>
        </w:rPr>
        <w:lastRenderedPageBreak/>
        <w:t xml:space="preserve">risk remains that </w:t>
      </w:r>
      <w:r w:rsidR="009834EB">
        <w:rPr>
          <w:rFonts w:cs="Calibri"/>
        </w:rPr>
        <w:t xml:space="preserve">future conditions could </w:t>
      </w:r>
      <w:r w:rsidR="00082311">
        <w:rPr>
          <w:rFonts w:cs="Calibri"/>
        </w:rPr>
        <w:t xml:space="preserve">be different </w:t>
      </w:r>
      <w:r w:rsidR="009834EB">
        <w:rPr>
          <w:rFonts w:cs="Calibri"/>
        </w:rPr>
        <w:t xml:space="preserve">to those </w:t>
      </w:r>
      <w:r w:rsidR="00082311">
        <w:rPr>
          <w:rFonts w:cs="Calibri"/>
        </w:rPr>
        <w:t xml:space="preserve">set-out </w:t>
      </w:r>
      <w:r w:rsidR="009834EB">
        <w:rPr>
          <w:rFonts w:cs="Calibri"/>
        </w:rPr>
        <w:t>within the current funding letter</w:t>
      </w:r>
      <w:r w:rsidRPr="00FA0FC5">
        <w:rPr>
          <w:rFonts w:cs="Calibri"/>
        </w:rPr>
        <w:t xml:space="preserve">. </w:t>
      </w:r>
    </w:p>
    <w:p w14:paraId="348912B2" w14:textId="21CCF614" w:rsidR="00BA7571" w:rsidRDefault="00082311" w:rsidP="00B3633B">
      <w:pPr>
        <w:pStyle w:val="ListParagraph"/>
        <w:numPr>
          <w:ilvl w:val="0"/>
          <w:numId w:val="1"/>
        </w:numPr>
        <w:suppressAutoHyphens/>
        <w:autoSpaceDN w:val="0"/>
        <w:spacing w:after="200"/>
        <w:ind w:left="567" w:hanging="567"/>
        <w:jc w:val="both"/>
        <w:textAlignment w:val="baseline"/>
        <w:rPr>
          <w:rFonts w:cs="Calibri"/>
        </w:rPr>
      </w:pPr>
      <w:r>
        <w:rPr>
          <w:rFonts w:cs="Calibri"/>
        </w:rPr>
        <w:t>T</w:t>
      </w:r>
      <w:r w:rsidR="002A7D69" w:rsidRPr="00FA0FC5">
        <w:rPr>
          <w:rFonts w:cs="Calibri"/>
        </w:rPr>
        <w:t xml:space="preserve">he funding </w:t>
      </w:r>
      <w:r>
        <w:rPr>
          <w:rFonts w:cs="Calibri"/>
        </w:rPr>
        <w:t xml:space="preserve">letter sets out that </w:t>
      </w:r>
      <w:r w:rsidR="002A7D69" w:rsidRPr="00FA0FC5">
        <w:rPr>
          <w:rFonts w:cs="Calibri"/>
        </w:rPr>
        <w:t xml:space="preserve">Welsh Government will pay each </w:t>
      </w:r>
      <w:r>
        <w:rPr>
          <w:rFonts w:cs="Calibri"/>
        </w:rPr>
        <w:t xml:space="preserve">annual </w:t>
      </w:r>
      <w:r w:rsidR="006D6572" w:rsidRPr="00FA0FC5">
        <w:rPr>
          <w:rFonts w:cs="Calibri"/>
        </w:rPr>
        <w:t>instalment</w:t>
      </w:r>
      <w:r w:rsidR="002A7D69" w:rsidRPr="00FA0FC5">
        <w:rPr>
          <w:rFonts w:cs="Calibri"/>
        </w:rPr>
        <w:t xml:space="preserve"> of funding within the first </w:t>
      </w:r>
      <w:r w:rsidR="007064B1">
        <w:rPr>
          <w:rFonts w:cs="Calibri"/>
        </w:rPr>
        <w:t>6</w:t>
      </w:r>
      <w:r w:rsidR="002A7D69" w:rsidRPr="00FA0FC5">
        <w:rPr>
          <w:rFonts w:cs="Calibri"/>
        </w:rPr>
        <w:t xml:space="preserve"> months of </w:t>
      </w:r>
      <w:r>
        <w:rPr>
          <w:rFonts w:cs="Calibri"/>
        </w:rPr>
        <w:t xml:space="preserve">the beginning of </w:t>
      </w:r>
      <w:r w:rsidR="002A7D69" w:rsidRPr="00FA0FC5">
        <w:rPr>
          <w:rFonts w:cs="Calibri"/>
        </w:rPr>
        <w:t xml:space="preserve">each financial year. </w:t>
      </w:r>
      <w:r>
        <w:rPr>
          <w:rFonts w:cs="Calibri"/>
        </w:rPr>
        <w:t xml:space="preserve">The project has asked </w:t>
      </w:r>
      <w:r w:rsidR="002A7D69" w:rsidRPr="00FA0FC5">
        <w:rPr>
          <w:rFonts w:cs="Calibri"/>
        </w:rPr>
        <w:t xml:space="preserve">Welsh Government </w:t>
      </w:r>
      <w:r>
        <w:rPr>
          <w:rFonts w:cs="Calibri"/>
        </w:rPr>
        <w:t xml:space="preserve">to </w:t>
      </w:r>
      <w:r w:rsidR="002A7D69" w:rsidRPr="00FA0FC5">
        <w:rPr>
          <w:rFonts w:cs="Calibri"/>
        </w:rPr>
        <w:t xml:space="preserve">explore whether these payments can be made earlier </w:t>
      </w:r>
      <w:r w:rsidR="008F21A4">
        <w:rPr>
          <w:rFonts w:cs="Calibri"/>
        </w:rPr>
        <w:t>than this. Th</w:t>
      </w:r>
      <w:r w:rsidR="007064B1">
        <w:rPr>
          <w:rFonts w:cs="Calibri"/>
        </w:rPr>
        <w:t>e</w:t>
      </w:r>
      <w:r w:rsidR="008F21A4">
        <w:rPr>
          <w:rFonts w:cs="Calibri"/>
        </w:rPr>
        <w:t xml:space="preserve"> project has requested that payments in respect of </w:t>
      </w:r>
      <w:r w:rsidR="002A7D69" w:rsidRPr="00FA0FC5">
        <w:rPr>
          <w:rFonts w:cs="Calibri"/>
        </w:rPr>
        <w:t xml:space="preserve">2016/17 and 2017/18 </w:t>
      </w:r>
      <w:r w:rsidR="008F21A4">
        <w:rPr>
          <w:rFonts w:cs="Calibri"/>
        </w:rPr>
        <w:t xml:space="preserve">is received by the </w:t>
      </w:r>
      <w:r w:rsidR="002A7D69" w:rsidRPr="00FA0FC5">
        <w:rPr>
          <w:rFonts w:cs="Calibri"/>
        </w:rPr>
        <w:t xml:space="preserve"> 1st June 2017, and future years’ payments </w:t>
      </w:r>
      <w:r w:rsidR="008F21A4">
        <w:rPr>
          <w:rFonts w:cs="Calibri"/>
        </w:rPr>
        <w:t xml:space="preserve">are received </w:t>
      </w:r>
      <w:r w:rsidR="002A7D69" w:rsidRPr="00FA0FC5">
        <w:rPr>
          <w:rFonts w:cs="Calibri"/>
        </w:rPr>
        <w:t xml:space="preserve">at the beginning of </w:t>
      </w:r>
      <w:r w:rsidR="008F21A4">
        <w:rPr>
          <w:rFonts w:cs="Calibri"/>
        </w:rPr>
        <w:t>each</w:t>
      </w:r>
      <w:r w:rsidR="002A7D69" w:rsidRPr="00FA0FC5">
        <w:rPr>
          <w:rFonts w:cs="Calibri"/>
        </w:rPr>
        <w:t xml:space="preserve"> financial year or within 10 working days of </w:t>
      </w:r>
      <w:r w:rsidR="008F21A4">
        <w:rPr>
          <w:rFonts w:cs="Calibri"/>
        </w:rPr>
        <w:t xml:space="preserve">Welsh Government receiving monies </w:t>
      </w:r>
      <w:r w:rsidR="002A7D69" w:rsidRPr="00FA0FC5">
        <w:rPr>
          <w:rFonts w:cs="Calibri"/>
        </w:rPr>
        <w:t>from HM Treasur</w:t>
      </w:r>
      <w:r>
        <w:rPr>
          <w:rFonts w:cs="Calibri"/>
        </w:rPr>
        <w:t>y</w:t>
      </w:r>
      <w:r w:rsidR="002A7D69" w:rsidRPr="00FA0FC5">
        <w:rPr>
          <w:rFonts w:cs="Calibri"/>
        </w:rPr>
        <w:t>, whichever is later.</w:t>
      </w:r>
      <w:r w:rsidR="008F21A4">
        <w:rPr>
          <w:rFonts w:cs="Calibri"/>
        </w:rPr>
        <w:t xml:space="preserve"> Welsh Government have agreed to consider these requests. </w:t>
      </w:r>
      <w:r w:rsidR="00FA0FC5">
        <w:rPr>
          <w:rFonts w:cs="Calibri"/>
        </w:rPr>
        <w:t xml:space="preserve">  </w:t>
      </w:r>
    </w:p>
    <w:p w14:paraId="099EFBE7" w14:textId="0A3A0A6D" w:rsidR="008D7E80" w:rsidRPr="00AD440C" w:rsidRDefault="00FA0FC5" w:rsidP="00B3633B">
      <w:pPr>
        <w:pStyle w:val="ListParagraph"/>
        <w:numPr>
          <w:ilvl w:val="0"/>
          <w:numId w:val="1"/>
        </w:numPr>
        <w:suppressAutoHyphens/>
        <w:autoSpaceDN w:val="0"/>
        <w:spacing w:after="200"/>
        <w:ind w:left="567" w:hanging="567"/>
        <w:jc w:val="both"/>
        <w:textAlignment w:val="baseline"/>
        <w:rPr>
          <w:rFonts w:cs="Calibri"/>
        </w:rPr>
      </w:pPr>
      <w:r w:rsidRPr="00AD440C">
        <w:rPr>
          <w:rFonts w:cs="Calibri"/>
        </w:rPr>
        <w:t xml:space="preserve">Until </w:t>
      </w:r>
      <w:r w:rsidR="00BA7571" w:rsidRPr="00AD440C">
        <w:rPr>
          <w:rFonts w:cs="Calibri"/>
        </w:rPr>
        <w:t>the above point</w:t>
      </w:r>
      <w:r w:rsidRPr="00AD440C">
        <w:rPr>
          <w:rFonts w:cs="Calibri"/>
        </w:rPr>
        <w:t xml:space="preserve"> is confirmed, or otherwise, it remains possible that the 2016/17 and 2017/18 funding may not be received until </w:t>
      </w:r>
      <w:r w:rsidR="008F21A4">
        <w:rPr>
          <w:rFonts w:cs="Calibri"/>
        </w:rPr>
        <w:t>1</w:t>
      </w:r>
      <w:r w:rsidR="008F21A4" w:rsidRPr="00180AFE">
        <w:rPr>
          <w:rFonts w:cs="Calibri"/>
          <w:vertAlign w:val="superscript"/>
        </w:rPr>
        <w:t>st</w:t>
      </w:r>
      <w:r w:rsidR="008F21A4">
        <w:rPr>
          <w:rFonts w:cs="Calibri"/>
        </w:rPr>
        <w:t xml:space="preserve"> </w:t>
      </w:r>
      <w:r w:rsidRPr="00AD440C">
        <w:rPr>
          <w:rFonts w:cs="Calibri"/>
        </w:rPr>
        <w:t xml:space="preserve">September 2017, </w:t>
      </w:r>
      <w:r w:rsidR="008F21A4">
        <w:rPr>
          <w:rFonts w:cs="Calibri"/>
        </w:rPr>
        <w:t>which could re</w:t>
      </w:r>
      <w:r w:rsidRPr="00AD440C">
        <w:rPr>
          <w:rFonts w:cs="Calibri"/>
        </w:rPr>
        <w:t>present a risk to any projects or scheme</w:t>
      </w:r>
      <w:r w:rsidR="00BA7571" w:rsidRPr="00AD440C">
        <w:rPr>
          <w:rFonts w:cs="Calibri"/>
        </w:rPr>
        <w:t xml:space="preserve">s that require early investment. If Cardiff Capital Region Joint Cabinet determine that CCRCD scheme(s) require early investment, this must be </w:t>
      </w:r>
      <w:r w:rsidR="006A7177">
        <w:rPr>
          <w:rFonts w:cs="Calibri"/>
        </w:rPr>
        <w:t xml:space="preserve">pursuant to the terms of the </w:t>
      </w:r>
      <w:r w:rsidR="00BA7571" w:rsidRPr="00AD440C">
        <w:rPr>
          <w:rFonts w:cs="Calibri"/>
        </w:rPr>
        <w:t>Assurance Framework</w:t>
      </w:r>
      <w:r w:rsidR="006A7177">
        <w:rPr>
          <w:rFonts w:cs="Calibri"/>
        </w:rPr>
        <w:t xml:space="preserve"> and the Annual Bus</w:t>
      </w:r>
      <w:r w:rsidR="00375AB8">
        <w:rPr>
          <w:rFonts w:cs="Calibri"/>
        </w:rPr>
        <w:t>i</w:t>
      </w:r>
      <w:r w:rsidR="006A7177">
        <w:rPr>
          <w:rFonts w:cs="Calibri"/>
        </w:rPr>
        <w:t>ness Plan</w:t>
      </w:r>
      <w:r w:rsidR="00AD440C">
        <w:rPr>
          <w:rFonts w:cs="Calibri"/>
        </w:rPr>
        <w:t>.</w:t>
      </w:r>
    </w:p>
    <w:p w14:paraId="54094053" w14:textId="67F91593" w:rsidR="00375AB8" w:rsidRDefault="00FA0FC5" w:rsidP="00B3633B">
      <w:pPr>
        <w:pStyle w:val="ListParagraph"/>
        <w:numPr>
          <w:ilvl w:val="0"/>
          <w:numId w:val="1"/>
        </w:numPr>
        <w:suppressAutoHyphens/>
        <w:autoSpaceDN w:val="0"/>
        <w:spacing w:after="200"/>
        <w:ind w:left="567" w:hanging="567"/>
        <w:jc w:val="both"/>
        <w:textAlignment w:val="baseline"/>
        <w:rPr>
          <w:rFonts w:cs="Calibri"/>
        </w:rPr>
      </w:pPr>
      <w:r>
        <w:rPr>
          <w:rFonts w:cs="Calibri"/>
        </w:rPr>
        <w:t>Welsh Government have confirmed that in any year, where funds have been committed and / or there is a clear intention to spend, carry forward of funding to future years will be permitted.</w:t>
      </w:r>
      <w:r w:rsidR="006A7177">
        <w:rPr>
          <w:rFonts w:cs="Calibri"/>
        </w:rPr>
        <w:t xml:space="preserve">  Carry forward in respect </w:t>
      </w:r>
      <w:r w:rsidR="00FE4FB0">
        <w:rPr>
          <w:rFonts w:cs="Calibri"/>
        </w:rPr>
        <w:t>of</w:t>
      </w:r>
      <w:r w:rsidR="006A7177">
        <w:rPr>
          <w:rFonts w:cs="Calibri"/>
        </w:rPr>
        <w:t xml:space="preserve"> the </w:t>
      </w:r>
      <w:r w:rsidR="00FE4FB0">
        <w:rPr>
          <w:rFonts w:cs="Calibri"/>
        </w:rPr>
        <w:t>final</w:t>
      </w:r>
      <w:r w:rsidR="006A7177">
        <w:rPr>
          <w:rFonts w:cs="Calibri"/>
        </w:rPr>
        <w:t xml:space="preserve"> year (2020-21), will also be permitted providing that the Gateway review is passed. </w:t>
      </w:r>
      <w:r>
        <w:rPr>
          <w:rFonts w:cs="Calibri"/>
        </w:rPr>
        <w:t xml:space="preserve"> </w:t>
      </w:r>
    </w:p>
    <w:p w14:paraId="33327A1A" w14:textId="1B47852E" w:rsidR="00456F67" w:rsidRDefault="00375AB8" w:rsidP="00B3633B">
      <w:pPr>
        <w:pStyle w:val="ListParagraph"/>
        <w:numPr>
          <w:ilvl w:val="0"/>
          <w:numId w:val="1"/>
        </w:numPr>
        <w:suppressAutoHyphens/>
        <w:autoSpaceDN w:val="0"/>
        <w:spacing w:after="200"/>
        <w:ind w:left="567" w:hanging="567"/>
        <w:jc w:val="both"/>
        <w:textAlignment w:val="baseline"/>
        <w:rPr>
          <w:rFonts w:cs="Calibri"/>
        </w:rPr>
      </w:pPr>
      <w:r>
        <w:rPr>
          <w:rFonts w:cs="Calibri"/>
        </w:rPr>
        <w:t xml:space="preserve">As set out in clause 2.3 of the JWA the funding terms and conditions will need to be approved </w:t>
      </w:r>
      <w:r w:rsidR="00FE4FB0">
        <w:rPr>
          <w:rFonts w:cs="Calibri"/>
        </w:rPr>
        <w:t>by Joint</w:t>
      </w:r>
      <w:r>
        <w:rPr>
          <w:rFonts w:cs="Calibri"/>
        </w:rPr>
        <w:t xml:space="preserve"> Cabinet with the prior agreement of the Accountable Body (</w:t>
      </w:r>
      <w:r w:rsidR="00C3778A">
        <w:rPr>
          <w:rFonts w:cs="Calibri"/>
        </w:rPr>
        <w:t>in consultation with the other C</w:t>
      </w:r>
      <w:r>
        <w:rPr>
          <w:rFonts w:cs="Calibri"/>
        </w:rPr>
        <w:t>ouncils).</w:t>
      </w:r>
      <w:r w:rsidR="00B3633B">
        <w:rPr>
          <w:rFonts w:cs="Calibri"/>
        </w:rPr>
        <w:t xml:space="preserve"> </w:t>
      </w:r>
      <w:r>
        <w:rPr>
          <w:rFonts w:cs="Calibri"/>
        </w:rPr>
        <w:t xml:space="preserve">This consultation was carried out and agreement and approval was received from all ten authorities. </w:t>
      </w:r>
      <w:r w:rsidR="00FA0FC5">
        <w:rPr>
          <w:rFonts w:cs="Calibri"/>
        </w:rPr>
        <w:t xml:space="preserve"> </w:t>
      </w:r>
    </w:p>
    <w:p w14:paraId="66862E5B" w14:textId="77777777" w:rsidR="00582184" w:rsidRPr="000C243E" w:rsidRDefault="00582184" w:rsidP="0040118D">
      <w:pPr>
        <w:autoSpaceDE w:val="0"/>
        <w:autoSpaceDN w:val="0"/>
        <w:adjustRightInd w:val="0"/>
        <w:spacing w:after="240"/>
        <w:jc w:val="both"/>
        <w:rPr>
          <w:rFonts w:cs="Arial"/>
          <w:b/>
          <w:bCs/>
        </w:rPr>
      </w:pPr>
      <w:r w:rsidRPr="000C243E">
        <w:rPr>
          <w:rFonts w:cs="Arial"/>
          <w:b/>
          <w:bCs/>
        </w:rPr>
        <w:t>Reasons for Recommendations</w:t>
      </w:r>
    </w:p>
    <w:p w14:paraId="44AD548A" w14:textId="0C881CC0" w:rsidR="00582184" w:rsidRPr="000C243E" w:rsidRDefault="00582184" w:rsidP="00B3633B">
      <w:pPr>
        <w:pStyle w:val="ListParagraph"/>
        <w:numPr>
          <w:ilvl w:val="0"/>
          <w:numId w:val="1"/>
        </w:numPr>
        <w:suppressAutoHyphens/>
        <w:autoSpaceDN w:val="0"/>
        <w:spacing w:after="240"/>
        <w:ind w:left="567" w:hanging="567"/>
        <w:jc w:val="both"/>
        <w:textAlignment w:val="baseline"/>
        <w:rPr>
          <w:rFonts w:cs="Arial"/>
          <w:bCs/>
        </w:rPr>
      </w:pPr>
      <w:r w:rsidRPr="000C243E">
        <w:rPr>
          <w:rFonts w:cs="Arial"/>
          <w:bCs/>
        </w:rPr>
        <w:t xml:space="preserve">To enable </w:t>
      </w:r>
      <w:r w:rsidR="00657747" w:rsidRPr="000C243E">
        <w:rPr>
          <w:rFonts w:cs="Arial"/>
          <w:bCs/>
        </w:rPr>
        <w:t>CCRCD to spend and</w:t>
      </w:r>
      <w:r w:rsidR="00C3778A">
        <w:rPr>
          <w:rFonts w:cs="Arial"/>
          <w:bCs/>
        </w:rPr>
        <w:t xml:space="preserve"> </w:t>
      </w:r>
      <w:r w:rsidR="00657747" w:rsidRPr="000C243E">
        <w:rPr>
          <w:rFonts w:cs="Arial"/>
          <w:bCs/>
        </w:rPr>
        <w:t>/</w:t>
      </w:r>
      <w:r w:rsidR="00C3778A">
        <w:rPr>
          <w:rFonts w:cs="Arial"/>
          <w:bCs/>
        </w:rPr>
        <w:t xml:space="preserve"> </w:t>
      </w:r>
      <w:r w:rsidR="00657747" w:rsidRPr="000C243E">
        <w:rPr>
          <w:rFonts w:cs="Arial"/>
          <w:bCs/>
        </w:rPr>
        <w:t>or commit funds from the Wider Investment Fund, as outlined in the CCRCD Joint Working Agreement.</w:t>
      </w:r>
    </w:p>
    <w:p w14:paraId="48911929" w14:textId="77777777" w:rsidR="00657747" w:rsidRPr="000C243E" w:rsidRDefault="00657747" w:rsidP="00B3633B">
      <w:pPr>
        <w:pStyle w:val="ListParagraph"/>
        <w:numPr>
          <w:ilvl w:val="0"/>
          <w:numId w:val="1"/>
        </w:numPr>
        <w:suppressAutoHyphens/>
        <w:autoSpaceDN w:val="0"/>
        <w:spacing w:after="200"/>
        <w:ind w:left="567" w:hanging="567"/>
        <w:jc w:val="both"/>
        <w:textAlignment w:val="baseline"/>
        <w:rPr>
          <w:rFonts w:cs="Calibri"/>
        </w:rPr>
      </w:pPr>
      <w:r w:rsidRPr="000C243E">
        <w:rPr>
          <w:rFonts w:cs="Calibri"/>
        </w:rPr>
        <w:t xml:space="preserve">To discharge the Condition Subsequent within the </w:t>
      </w:r>
      <w:r w:rsidR="00CC5143" w:rsidRPr="000C243E">
        <w:rPr>
          <w:rFonts w:cs="Calibri"/>
        </w:rPr>
        <w:t>CCRCD</w:t>
      </w:r>
      <w:r w:rsidRPr="000C243E">
        <w:rPr>
          <w:rFonts w:cs="Calibri"/>
        </w:rPr>
        <w:t xml:space="preserve"> Joint Working Agreement (Clause 2.3).</w:t>
      </w:r>
    </w:p>
    <w:p w14:paraId="01BD9523" w14:textId="77777777" w:rsidR="00582184" w:rsidRPr="005D2EE0" w:rsidRDefault="00582184" w:rsidP="0040118D">
      <w:pPr>
        <w:autoSpaceDE w:val="0"/>
        <w:autoSpaceDN w:val="0"/>
        <w:adjustRightInd w:val="0"/>
        <w:spacing w:after="240"/>
        <w:jc w:val="both"/>
        <w:rPr>
          <w:b/>
        </w:rPr>
      </w:pPr>
      <w:r w:rsidRPr="005D2EE0">
        <w:rPr>
          <w:b/>
        </w:rPr>
        <w:t xml:space="preserve">Financial </w:t>
      </w:r>
      <w:r w:rsidRPr="00BD405E">
        <w:rPr>
          <w:rFonts w:cs="Arial"/>
          <w:b/>
          <w:bCs/>
        </w:rPr>
        <w:t>Implications</w:t>
      </w:r>
    </w:p>
    <w:p w14:paraId="1CC4606E" w14:textId="42FDFAFA" w:rsidR="00BF57FE" w:rsidRPr="006F199A" w:rsidRDefault="00FE4FB0" w:rsidP="00B3633B">
      <w:pPr>
        <w:pStyle w:val="ListParagraph"/>
        <w:numPr>
          <w:ilvl w:val="0"/>
          <w:numId w:val="1"/>
        </w:numPr>
        <w:suppressAutoHyphens/>
        <w:autoSpaceDN w:val="0"/>
        <w:spacing w:after="240"/>
        <w:ind w:left="567" w:hanging="567"/>
        <w:jc w:val="both"/>
        <w:textAlignment w:val="baseline"/>
        <w:rPr>
          <w:rFonts w:cs="Arial"/>
          <w:bCs/>
        </w:rPr>
      </w:pPr>
      <w:r w:rsidRPr="006F199A">
        <w:rPr>
          <w:rFonts w:cs="Arial"/>
          <w:bCs/>
        </w:rPr>
        <w:t>The financial implications are primarily set out in the main body of the report. However, it is explicit that any project agreed and approved by the CCRCD Joint Cabinet must comply with the terms of the Assurance Framework and the Annual Business Plan in order to eliminate the risk of grant being reclaimed.</w:t>
      </w:r>
    </w:p>
    <w:p w14:paraId="7A201499" w14:textId="77777777" w:rsidR="00884817" w:rsidRPr="006F199A" w:rsidRDefault="0017145F" w:rsidP="0040118D">
      <w:pPr>
        <w:autoSpaceDE w:val="0"/>
        <w:autoSpaceDN w:val="0"/>
        <w:adjustRightInd w:val="0"/>
        <w:spacing w:after="240"/>
        <w:jc w:val="both"/>
        <w:rPr>
          <w:rFonts w:cs="Arial"/>
          <w:bCs/>
        </w:rPr>
      </w:pPr>
      <w:r w:rsidRPr="006F199A">
        <w:rPr>
          <w:b/>
        </w:rPr>
        <w:t>Legal</w:t>
      </w:r>
      <w:r w:rsidR="00884817" w:rsidRPr="006F199A">
        <w:rPr>
          <w:b/>
        </w:rPr>
        <w:t xml:space="preserve"> </w:t>
      </w:r>
      <w:r w:rsidRPr="006F199A">
        <w:rPr>
          <w:b/>
        </w:rPr>
        <w:t>Implications</w:t>
      </w:r>
    </w:p>
    <w:p w14:paraId="4A5F7D82" w14:textId="5CC3A6DF" w:rsidR="006D6572" w:rsidRPr="006F199A" w:rsidRDefault="006F199A" w:rsidP="00B3633B">
      <w:pPr>
        <w:pStyle w:val="ListParagraph"/>
        <w:numPr>
          <w:ilvl w:val="0"/>
          <w:numId w:val="1"/>
        </w:numPr>
        <w:suppressAutoHyphens/>
        <w:autoSpaceDN w:val="0"/>
        <w:spacing w:after="240"/>
        <w:ind w:left="567" w:hanging="567"/>
        <w:jc w:val="both"/>
        <w:textAlignment w:val="baseline"/>
        <w:rPr>
          <w:rFonts w:cs="Arial"/>
          <w:bCs/>
        </w:rPr>
      </w:pPr>
      <w:r w:rsidRPr="006F199A">
        <w:rPr>
          <w:rFonts w:cs="Arial"/>
          <w:bCs/>
        </w:rPr>
        <w:t>The legal implications are set out in the main body of the report</w:t>
      </w:r>
      <w:r w:rsidR="00C3778A">
        <w:rPr>
          <w:rFonts w:cs="Arial"/>
          <w:bCs/>
        </w:rPr>
        <w:t>.</w:t>
      </w:r>
    </w:p>
    <w:p w14:paraId="3F312C6A" w14:textId="77777777" w:rsidR="00B3633B" w:rsidRDefault="00B3633B" w:rsidP="0040118D">
      <w:pPr>
        <w:autoSpaceDE w:val="0"/>
        <w:autoSpaceDN w:val="0"/>
        <w:adjustRightInd w:val="0"/>
        <w:jc w:val="both"/>
        <w:rPr>
          <w:rFonts w:cs="Arial"/>
          <w:b/>
          <w:bCs/>
        </w:rPr>
      </w:pPr>
    </w:p>
    <w:p w14:paraId="5C81B25A" w14:textId="77777777" w:rsidR="00B3633B" w:rsidRDefault="00B3633B" w:rsidP="0040118D">
      <w:pPr>
        <w:autoSpaceDE w:val="0"/>
        <w:autoSpaceDN w:val="0"/>
        <w:adjustRightInd w:val="0"/>
        <w:jc w:val="both"/>
        <w:rPr>
          <w:rFonts w:cs="Arial"/>
          <w:b/>
          <w:bCs/>
        </w:rPr>
      </w:pPr>
    </w:p>
    <w:p w14:paraId="696C46D2" w14:textId="77777777" w:rsidR="00582184" w:rsidRDefault="00582184" w:rsidP="0040118D">
      <w:pPr>
        <w:autoSpaceDE w:val="0"/>
        <w:autoSpaceDN w:val="0"/>
        <w:adjustRightInd w:val="0"/>
        <w:jc w:val="both"/>
        <w:rPr>
          <w:rFonts w:cs="Arial"/>
          <w:b/>
          <w:bCs/>
        </w:rPr>
      </w:pPr>
      <w:r>
        <w:rPr>
          <w:rFonts w:cs="Arial"/>
          <w:b/>
          <w:bCs/>
        </w:rPr>
        <w:lastRenderedPageBreak/>
        <w:t>RECOMMENDATIONS</w:t>
      </w:r>
    </w:p>
    <w:p w14:paraId="79E5D1BC" w14:textId="77777777" w:rsidR="00582184" w:rsidRDefault="00582184" w:rsidP="0040118D">
      <w:pPr>
        <w:autoSpaceDE w:val="0"/>
        <w:autoSpaceDN w:val="0"/>
        <w:adjustRightInd w:val="0"/>
        <w:jc w:val="both"/>
        <w:rPr>
          <w:rFonts w:cs="Arial"/>
        </w:rPr>
      </w:pPr>
    </w:p>
    <w:p w14:paraId="00AC0546" w14:textId="77777777" w:rsidR="00582184" w:rsidRPr="00CA5300" w:rsidRDefault="00582184" w:rsidP="0040118D">
      <w:pPr>
        <w:autoSpaceDE w:val="0"/>
        <w:autoSpaceDN w:val="0"/>
        <w:adjustRightInd w:val="0"/>
        <w:jc w:val="both"/>
        <w:rPr>
          <w:rFonts w:cs="Arial"/>
        </w:rPr>
      </w:pPr>
      <w:r w:rsidRPr="00CA5300">
        <w:rPr>
          <w:rFonts w:cs="Arial"/>
        </w:rPr>
        <w:t xml:space="preserve">It is recommended that the Cardiff Capital Region </w:t>
      </w:r>
      <w:r w:rsidR="003E278C" w:rsidRPr="00CA5300">
        <w:rPr>
          <w:rFonts w:cs="Calibri"/>
          <w:color w:val="000000" w:themeColor="text1"/>
        </w:rPr>
        <w:t xml:space="preserve">Joint </w:t>
      </w:r>
      <w:r w:rsidRPr="00CA5300">
        <w:rPr>
          <w:rFonts w:cs="Arial"/>
        </w:rPr>
        <w:t>Cabinet:</w:t>
      </w:r>
    </w:p>
    <w:p w14:paraId="6252F82A" w14:textId="77777777" w:rsidR="00582184" w:rsidRPr="000C243E" w:rsidRDefault="00582184" w:rsidP="0040118D">
      <w:pPr>
        <w:autoSpaceDE w:val="0"/>
        <w:autoSpaceDN w:val="0"/>
        <w:adjustRightInd w:val="0"/>
        <w:jc w:val="both"/>
        <w:rPr>
          <w:rFonts w:cs="Arial"/>
        </w:rPr>
      </w:pPr>
    </w:p>
    <w:p w14:paraId="240743C5" w14:textId="6E55346E" w:rsidR="00582184" w:rsidRPr="000C243E" w:rsidRDefault="00FE4FB0" w:rsidP="000F4713">
      <w:pPr>
        <w:pStyle w:val="ListParagraph"/>
        <w:numPr>
          <w:ilvl w:val="0"/>
          <w:numId w:val="17"/>
        </w:numPr>
        <w:autoSpaceDE w:val="0"/>
        <w:autoSpaceDN w:val="0"/>
        <w:adjustRightInd w:val="0"/>
        <w:ind w:left="851" w:hanging="567"/>
        <w:jc w:val="both"/>
        <w:rPr>
          <w:rFonts w:cs="Arial"/>
        </w:rPr>
      </w:pPr>
      <w:r>
        <w:rPr>
          <w:rFonts w:cs="Arial"/>
        </w:rPr>
        <w:t>Consider</w:t>
      </w:r>
      <w:r w:rsidR="00023EC4">
        <w:rPr>
          <w:rFonts w:cs="Arial"/>
        </w:rPr>
        <w:t xml:space="preserve"> </w:t>
      </w:r>
      <w:r w:rsidR="00023EC4" w:rsidRPr="000C243E">
        <w:rPr>
          <w:rFonts w:cs="Arial"/>
        </w:rPr>
        <w:t>and</w:t>
      </w:r>
      <w:r w:rsidR="004A1CD1">
        <w:rPr>
          <w:rFonts w:cs="Arial"/>
        </w:rPr>
        <w:t xml:space="preserve"> if deemed acceptable</w:t>
      </w:r>
      <w:r w:rsidR="00023EC4">
        <w:rPr>
          <w:rFonts w:cs="Arial"/>
        </w:rPr>
        <w:t>,</w:t>
      </w:r>
      <w:r w:rsidR="00023EC4" w:rsidRPr="000C243E">
        <w:rPr>
          <w:rFonts w:cs="Arial"/>
        </w:rPr>
        <w:t xml:space="preserve"> </w:t>
      </w:r>
      <w:r w:rsidR="00023EC4">
        <w:rPr>
          <w:rFonts w:cs="Arial"/>
        </w:rPr>
        <w:t>approve</w:t>
      </w:r>
      <w:r w:rsidR="00657747" w:rsidRPr="000C243E">
        <w:rPr>
          <w:rFonts w:cs="Arial"/>
        </w:rPr>
        <w:t xml:space="preserve"> the Welsh Government funding terms and conditions</w:t>
      </w:r>
      <w:r w:rsidR="00FA0FC5">
        <w:rPr>
          <w:rFonts w:cs="Arial"/>
        </w:rPr>
        <w:t xml:space="preserve">, including the </w:t>
      </w:r>
      <w:r>
        <w:rPr>
          <w:rFonts w:cs="Arial"/>
        </w:rPr>
        <w:t>clarifications formally</w:t>
      </w:r>
      <w:r w:rsidR="0019672E">
        <w:rPr>
          <w:rFonts w:cs="Arial"/>
        </w:rPr>
        <w:t xml:space="preserve"> </w:t>
      </w:r>
      <w:r w:rsidR="00FA0FC5">
        <w:rPr>
          <w:rFonts w:cs="Arial"/>
        </w:rPr>
        <w:t>agreed</w:t>
      </w:r>
      <w:r w:rsidRPr="000C243E">
        <w:rPr>
          <w:rFonts w:cs="Arial"/>
        </w:rPr>
        <w:t xml:space="preserve">, </w:t>
      </w:r>
      <w:r>
        <w:rPr>
          <w:rFonts w:cs="Arial"/>
        </w:rPr>
        <w:t>which</w:t>
      </w:r>
      <w:r w:rsidR="004A1CD1">
        <w:rPr>
          <w:rFonts w:cs="Arial"/>
        </w:rPr>
        <w:t xml:space="preserve"> terms and </w:t>
      </w:r>
      <w:r w:rsidR="00023EC4">
        <w:rPr>
          <w:rFonts w:cs="Arial"/>
        </w:rPr>
        <w:t>clarifications are</w:t>
      </w:r>
      <w:r w:rsidR="004A1CD1">
        <w:rPr>
          <w:rFonts w:cs="Arial"/>
        </w:rPr>
        <w:t xml:space="preserve"> set </w:t>
      </w:r>
      <w:r w:rsidR="00023EC4">
        <w:rPr>
          <w:rFonts w:cs="Arial"/>
        </w:rPr>
        <w:t>out in</w:t>
      </w:r>
      <w:r w:rsidR="0019672E">
        <w:rPr>
          <w:rFonts w:cs="Arial"/>
        </w:rPr>
        <w:t xml:space="preserve"> Appendix </w:t>
      </w:r>
      <w:r w:rsidR="00C3778A">
        <w:rPr>
          <w:rFonts w:cs="Arial"/>
        </w:rPr>
        <w:t>2</w:t>
      </w:r>
      <w:r w:rsidR="002B66D0">
        <w:rPr>
          <w:rFonts w:cs="Arial"/>
        </w:rPr>
        <w:t>.</w:t>
      </w:r>
    </w:p>
    <w:p w14:paraId="45BF99B5" w14:textId="77777777" w:rsidR="00582184" w:rsidRPr="000C243E" w:rsidRDefault="00582184" w:rsidP="0040118D">
      <w:pPr>
        <w:pStyle w:val="ListParagraph"/>
        <w:autoSpaceDE w:val="0"/>
        <w:autoSpaceDN w:val="0"/>
        <w:adjustRightInd w:val="0"/>
        <w:jc w:val="both"/>
        <w:rPr>
          <w:rFonts w:cs="Arial"/>
        </w:rPr>
      </w:pPr>
    </w:p>
    <w:p w14:paraId="627896FC" w14:textId="3BF070AF" w:rsidR="00582184" w:rsidRPr="000C243E" w:rsidRDefault="00657747" w:rsidP="000F4713">
      <w:pPr>
        <w:pStyle w:val="ListParagraph"/>
        <w:numPr>
          <w:ilvl w:val="0"/>
          <w:numId w:val="17"/>
        </w:numPr>
        <w:autoSpaceDE w:val="0"/>
        <w:autoSpaceDN w:val="0"/>
        <w:adjustRightInd w:val="0"/>
        <w:ind w:left="851" w:hanging="567"/>
        <w:jc w:val="both"/>
        <w:rPr>
          <w:rFonts w:cs="Arial"/>
        </w:rPr>
      </w:pPr>
      <w:r w:rsidRPr="000C243E">
        <w:rPr>
          <w:rFonts w:cs="Arial"/>
        </w:rPr>
        <w:t>Authorise the Section 151 Officer of the CCRCD Accountable Body to formally sign acceptance of the Welsh Government funding terms and conditions</w:t>
      </w:r>
      <w:r w:rsidR="00B66E4D">
        <w:rPr>
          <w:rFonts w:cs="Arial"/>
        </w:rPr>
        <w:t xml:space="preserve"> on behalf of </w:t>
      </w:r>
      <w:r w:rsidR="00A061C5">
        <w:rPr>
          <w:rFonts w:cs="Arial"/>
        </w:rPr>
        <w:t>the Cardiff</w:t>
      </w:r>
      <w:r w:rsidR="00B66E4D">
        <w:rPr>
          <w:rFonts w:cs="Arial"/>
        </w:rPr>
        <w:t xml:space="preserve"> Capital Region </w:t>
      </w:r>
      <w:r w:rsidR="00B66E4D">
        <w:rPr>
          <w:rFonts w:cs="Calibri"/>
          <w:color w:val="000000" w:themeColor="text1"/>
        </w:rPr>
        <w:t xml:space="preserve">Joint </w:t>
      </w:r>
      <w:r w:rsidR="00B66E4D">
        <w:rPr>
          <w:rFonts w:cs="Arial"/>
        </w:rPr>
        <w:t>Cabinet</w:t>
      </w:r>
      <w:r w:rsidR="000F4713">
        <w:rPr>
          <w:rFonts w:cs="Arial"/>
        </w:rPr>
        <w:t>.</w:t>
      </w:r>
    </w:p>
    <w:p w14:paraId="47452068" w14:textId="77777777" w:rsidR="00582184" w:rsidRDefault="00582184" w:rsidP="0040118D">
      <w:pPr>
        <w:autoSpaceDE w:val="0"/>
        <w:autoSpaceDN w:val="0"/>
        <w:adjustRightInd w:val="0"/>
        <w:ind w:left="720"/>
        <w:jc w:val="both"/>
        <w:rPr>
          <w:rFonts w:cs="Arial"/>
        </w:rPr>
      </w:pPr>
      <w:bookmarkStart w:id="0" w:name="_GoBack"/>
      <w:bookmarkEnd w:id="0"/>
    </w:p>
    <w:p w14:paraId="0A99DB48" w14:textId="77777777" w:rsidR="00582184" w:rsidRDefault="00582184" w:rsidP="0040118D">
      <w:pPr>
        <w:autoSpaceDE w:val="0"/>
        <w:autoSpaceDN w:val="0"/>
        <w:adjustRightInd w:val="0"/>
        <w:jc w:val="both"/>
        <w:rPr>
          <w:b/>
        </w:rPr>
      </w:pPr>
      <w:r w:rsidRPr="00B405B6">
        <w:rPr>
          <w:b/>
        </w:rPr>
        <w:t>Christine Salter</w:t>
      </w:r>
    </w:p>
    <w:p w14:paraId="4B7E1A1E" w14:textId="0F92B518" w:rsidR="00582184" w:rsidRPr="00CB0C12" w:rsidRDefault="00CB0C12" w:rsidP="0040118D">
      <w:pPr>
        <w:autoSpaceDE w:val="0"/>
        <w:autoSpaceDN w:val="0"/>
        <w:adjustRightInd w:val="0"/>
        <w:jc w:val="both"/>
        <w:rPr>
          <w:b/>
        </w:rPr>
      </w:pPr>
      <w:r w:rsidRPr="00CB0C12">
        <w:rPr>
          <w:b/>
        </w:rPr>
        <w:t>2</w:t>
      </w:r>
      <w:r w:rsidR="00B3633B">
        <w:rPr>
          <w:b/>
        </w:rPr>
        <w:t>5</w:t>
      </w:r>
      <w:r w:rsidRPr="00CB0C12">
        <w:rPr>
          <w:b/>
          <w:vertAlign w:val="superscript"/>
        </w:rPr>
        <w:t>th</w:t>
      </w:r>
      <w:r w:rsidRPr="00CB0C12">
        <w:rPr>
          <w:b/>
        </w:rPr>
        <w:t xml:space="preserve"> April 2017</w:t>
      </w:r>
    </w:p>
    <w:p w14:paraId="3FBCDD3F" w14:textId="77777777" w:rsidR="00582184" w:rsidRDefault="00582184" w:rsidP="0040118D">
      <w:pPr>
        <w:autoSpaceDE w:val="0"/>
        <w:autoSpaceDN w:val="0"/>
        <w:adjustRightInd w:val="0"/>
        <w:jc w:val="both"/>
        <w:rPr>
          <w:rFonts w:cs="Arial"/>
          <w:i/>
          <w:iCs/>
        </w:rPr>
      </w:pPr>
    </w:p>
    <w:p w14:paraId="1CB06F44" w14:textId="2FA0F21D" w:rsidR="00582184" w:rsidRDefault="00582184" w:rsidP="0040118D">
      <w:pPr>
        <w:autoSpaceDE w:val="0"/>
        <w:autoSpaceDN w:val="0"/>
        <w:adjustRightInd w:val="0"/>
        <w:jc w:val="both"/>
        <w:rPr>
          <w:rFonts w:cs="Arial"/>
        </w:rPr>
      </w:pPr>
      <w:r>
        <w:rPr>
          <w:rFonts w:cs="Arial"/>
          <w:i/>
          <w:iCs/>
        </w:rPr>
        <w:t xml:space="preserve">The following </w:t>
      </w:r>
      <w:r w:rsidR="000C243E">
        <w:rPr>
          <w:rFonts w:cs="Arial"/>
          <w:i/>
          <w:iCs/>
        </w:rPr>
        <w:t>appendi</w:t>
      </w:r>
      <w:r w:rsidR="0019672E">
        <w:rPr>
          <w:rFonts w:cs="Arial"/>
          <w:i/>
          <w:iCs/>
        </w:rPr>
        <w:t xml:space="preserve">ces are </w:t>
      </w:r>
      <w:r>
        <w:rPr>
          <w:rFonts w:cs="Arial"/>
          <w:i/>
          <w:iCs/>
        </w:rPr>
        <w:t>attached:</w:t>
      </w:r>
    </w:p>
    <w:p w14:paraId="37A93B60" w14:textId="77777777" w:rsidR="00582184" w:rsidRDefault="00582184" w:rsidP="0040118D">
      <w:pPr>
        <w:autoSpaceDE w:val="0"/>
        <w:autoSpaceDN w:val="0"/>
        <w:adjustRightInd w:val="0"/>
        <w:jc w:val="both"/>
        <w:rPr>
          <w:rFonts w:cs="Arial"/>
        </w:rPr>
      </w:pPr>
    </w:p>
    <w:p w14:paraId="7257AA23" w14:textId="2428D1F9" w:rsidR="00582184" w:rsidRPr="00350695" w:rsidRDefault="009834EB" w:rsidP="00C3778A">
      <w:pPr>
        <w:autoSpaceDE w:val="0"/>
        <w:autoSpaceDN w:val="0"/>
        <w:adjustRightInd w:val="0"/>
        <w:ind w:left="2160" w:hanging="2160"/>
        <w:jc w:val="both"/>
        <w:rPr>
          <w:rFonts w:cs="Arial"/>
          <w:bCs/>
        </w:rPr>
      </w:pPr>
      <w:r w:rsidRPr="009834EB">
        <w:rPr>
          <w:rFonts w:cs="Arial"/>
          <w:b/>
          <w:bCs/>
        </w:rPr>
        <w:t>Appendix</w:t>
      </w:r>
      <w:r w:rsidR="00582184" w:rsidRPr="009834EB">
        <w:rPr>
          <w:rFonts w:cs="Arial"/>
          <w:b/>
          <w:bCs/>
        </w:rPr>
        <w:t xml:space="preserve"> 1:</w:t>
      </w:r>
      <w:r w:rsidR="00582184" w:rsidRPr="00350695">
        <w:rPr>
          <w:rFonts w:cs="Arial"/>
          <w:bCs/>
        </w:rPr>
        <w:t xml:space="preserve"> </w:t>
      </w:r>
      <w:r w:rsidR="00926094">
        <w:rPr>
          <w:rFonts w:cs="Arial"/>
          <w:bCs/>
        </w:rPr>
        <w:tab/>
      </w:r>
      <w:r w:rsidR="00C3778A" w:rsidRPr="009834EB">
        <w:rPr>
          <w:rFonts w:cs="Arial"/>
          <w:bCs/>
        </w:rPr>
        <w:t>Welsh Government Funding Terms and Conditions Letter (22</w:t>
      </w:r>
      <w:r w:rsidR="00C3778A" w:rsidRPr="009834EB">
        <w:rPr>
          <w:rFonts w:cs="Arial"/>
          <w:bCs/>
          <w:vertAlign w:val="superscript"/>
        </w:rPr>
        <w:t>nd</w:t>
      </w:r>
      <w:r w:rsidR="00C3778A" w:rsidRPr="009834EB">
        <w:rPr>
          <w:rFonts w:cs="Arial"/>
          <w:bCs/>
        </w:rPr>
        <w:t xml:space="preserve"> March 2017)</w:t>
      </w:r>
      <w:r w:rsidR="00203C10">
        <w:rPr>
          <w:rFonts w:cs="Arial"/>
          <w:bCs/>
        </w:rPr>
        <w:t>.</w:t>
      </w:r>
    </w:p>
    <w:p w14:paraId="7B32CAED" w14:textId="04113B9E" w:rsidR="00350695" w:rsidRPr="009834EB" w:rsidRDefault="00350695" w:rsidP="00926094">
      <w:pPr>
        <w:autoSpaceDE w:val="0"/>
        <w:autoSpaceDN w:val="0"/>
        <w:adjustRightInd w:val="0"/>
        <w:ind w:left="2160" w:hanging="2160"/>
        <w:jc w:val="both"/>
        <w:rPr>
          <w:rFonts w:cs="Arial"/>
          <w:bCs/>
        </w:rPr>
      </w:pPr>
      <w:r w:rsidRPr="009834EB">
        <w:rPr>
          <w:rFonts w:cs="Arial"/>
          <w:b/>
          <w:bCs/>
        </w:rPr>
        <w:t xml:space="preserve">Appendix </w:t>
      </w:r>
      <w:r w:rsidR="003A4445">
        <w:rPr>
          <w:rFonts w:cs="Arial"/>
          <w:b/>
          <w:bCs/>
        </w:rPr>
        <w:t>2</w:t>
      </w:r>
      <w:r w:rsidRPr="009834EB">
        <w:rPr>
          <w:rFonts w:cs="Arial"/>
          <w:b/>
          <w:bCs/>
        </w:rPr>
        <w:t>:</w:t>
      </w:r>
      <w:r w:rsidRPr="009834EB">
        <w:rPr>
          <w:rFonts w:cs="Arial"/>
          <w:bCs/>
        </w:rPr>
        <w:t xml:space="preserve"> </w:t>
      </w:r>
      <w:r w:rsidR="00926094">
        <w:rPr>
          <w:rFonts w:cs="Arial"/>
          <w:bCs/>
        </w:rPr>
        <w:tab/>
      </w:r>
      <w:r w:rsidR="00C3778A">
        <w:rPr>
          <w:rFonts w:cs="Arial"/>
          <w:bCs/>
        </w:rPr>
        <w:t xml:space="preserve">Clarifications </w:t>
      </w:r>
      <w:r w:rsidR="00C3778A" w:rsidRPr="009834EB">
        <w:rPr>
          <w:rFonts w:cs="Arial"/>
          <w:bCs/>
        </w:rPr>
        <w:t>to the Welsh Government funding terms and conditions, dated 11</w:t>
      </w:r>
      <w:r w:rsidR="00C3778A" w:rsidRPr="009834EB">
        <w:rPr>
          <w:rFonts w:cs="Arial"/>
          <w:bCs/>
          <w:vertAlign w:val="superscript"/>
        </w:rPr>
        <w:t>th</w:t>
      </w:r>
      <w:r w:rsidR="00C3778A" w:rsidRPr="009834EB">
        <w:rPr>
          <w:rFonts w:cs="Arial"/>
          <w:bCs/>
        </w:rPr>
        <w:t xml:space="preserve"> April, formally accepted and signed by Welsh Government</w:t>
      </w:r>
      <w:r w:rsidR="00203C10">
        <w:rPr>
          <w:rFonts w:cs="Arial"/>
          <w:bCs/>
        </w:rPr>
        <w:t>.</w:t>
      </w:r>
    </w:p>
    <w:p w14:paraId="5AEB2497" w14:textId="33ABCAF8" w:rsidR="001D2B8E" w:rsidRPr="00C3778A" w:rsidRDefault="001D2B8E" w:rsidP="00C3778A">
      <w:pPr>
        <w:autoSpaceDE w:val="0"/>
        <w:autoSpaceDN w:val="0"/>
        <w:adjustRightInd w:val="0"/>
        <w:ind w:left="2160" w:hanging="2160"/>
        <w:jc w:val="both"/>
        <w:rPr>
          <w:rFonts w:cs="Arial"/>
        </w:rPr>
      </w:pPr>
    </w:p>
    <w:sectPr w:rsidR="001D2B8E" w:rsidRPr="00C3778A" w:rsidSect="00957388">
      <w:footerReference w:type="default" r:id="rId15"/>
      <w:pgSz w:w="11906" w:h="16838"/>
      <w:pgMar w:top="1134" w:right="1841"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7103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D871A" w14:textId="77777777" w:rsidR="002A60BA" w:rsidRDefault="002A60BA">
      <w:r>
        <w:separator/>
      </w:r>
    </w:p>
  </w:endnote>
  <w:endnote w:type="continuationSeparator" w:id="0">
    <w:p w14:paraId="4D394D93" w14:textId="77777777" w:rsidR="002A60BA" w:rsidRDefault="002A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E9207" w14:textId="0F780BE7" w:rsidR="00FB15CC" w:rsidRPr="00870B80" w:rsidRDefault="00FB15CC" w:rsidP="00870B80">
    <w:pPr>
      <w:pStyle w:val="Footer"/>
      <w:jc w:val="right"/>
      <w:rPr>
        <w:sz w:val="20"/>
        <w:szCs w:val="20"/>
      </w:rPr>
    </w:pPr>
    <w:r w:rsidRPr="00870B80">
      <w:rPr>
        <w:sz w:val="20"/>
        <w:szCs w:val="20"/>
      </w:rPr>
      <w:t xml:space="preserve">Page </w:t>
    </w:r>
    <w:r w:rsidRPr="00870B80">
      <w:rPr>
        <w:sz w:val="20"/>
        <w:szCs w:val="20"/>
      </w:rPr>
      <w:fldChar w:fldCharType="begin"/>
    </w:r>
    <w:r w:rsidRPr="00870B80">
      <w:rPr>
        <w:sz w:val="20"/>
        <w:szCs w:val="20"/>
      </w:rPr>
      <w:instrText xml:space="preserve"> PAGE </w:instrText>
    </w:r>
    <w:r w:rsidRPr="00870B80">
      <w:rPr>
        <w:sz w:val="20"/>
        <w:szCs w:val="20"/>
      </w:rPr>
      <w:fldChar w:fldCharType="separate"/>
    </w:r>
    <w:r w:rsidR="00CA5300">
      <w:rPr>
        <w:noProof/>
        <w:sz w:val="20"/>
        <w:szCs w:val="20"/>
      </w:rPr>
      <w:t>5</w:t>
    </w:r>
    <w:r w:rsidRPr="00870B80">
      <w:rPr>
        <w:sz w:val="20"/>
        <w:szCs w:val="20"/>
      </w:rPr>
      <w:fldChar w:fldCharType="end"/>
    </w:r>
    <w:r w:rsidRPr="00870B80">
      <w:rPr>
        <w:sz w:val="20"/>
        <w:szCs w:val="20"/>
      </w:rPr>
      <w:t xml:space="preserve"> of </w:t>
    </w:r>
    <w:r w:rsidRPr="00870B80">
      <w:rPr>
        <w:sz w:val="20"/>
        <w:szCs w:val="20"/>
      </w:rPr>
      <w:fldChar w:fldCharType="begin"/>
    </w:r>
    <w:r w:rsidRPr="00870B80">
      <w:rPr>
        <w:sz w:val="20"/>
        <w:szCs w:val="20"/>
      </w:rPr>
      <w:instrText xml:space="preserve"> NUMPAGES </w:instrText>
    </w:r>
    <w:r w:rsidRPr="00870B80">
      <w:rPr>
        <w:sz w:val="20"/>
        <w:szCs w:val="20"/>
      </w:rPr>
      <w:fldChar w:fldCharType="separate"/>
    </w:r>
    <w:r w:rsidR="00CA5300">
      <w:rPr>
        <w:noProof/>
        <w:sz w:val="20"/>
        <w:szCs w:val="20"/>
      </w:rPr>
      <w:t>5</w:t>
    </w:r>
    <w:r w:rsidRPr="00870B8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AD2CE" w14:textId="77777777" w:rsidR="002A60BA" w:rsidRDefault="002A60BA">
      <w:r>
        <w:separator/>
      </w:r>
    </w:p>
  </w:footnote>
  <w:footnote w:type="continuationSeparator" w:id="0">
    <w:p w14:paraId="6BC811CF" w14:textId="77777777" w:rsidR="002A60BA" w:rsidRDefault="002A6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E9F"/>
    <w:multiLevelType w:val="multilevel"/>
    <w:tmpl w:val="2D265EF6"/>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1A37A7B"/>
    <w:multiLevelType w:val="multilevel"/>
    <w:tmpl w:val="2D265EF6"/>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877703C"/>
    <w:multiLevelType w:val="hybridMultilevel"/>
    <w:tmpl w:val="DB10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41EFE"/>
    <w:multiLevelType w:val="multilevel"/>
    <w:tmpl w:val="3BD4AD34"/>
    <w:lvl w:ilvl="0">
      <w:start w:val="1"/>
      <w:numFmt w:val="decimal"/>
      <w:lvlText w:val="%1."/>
      <w:lvlJc w:val="left"/>
      <w:pPr>
        <w:ind w:left="1080" w:hanging="360"/>
      </w:pPr>
    </w:lvl>
    <w:lvl w:ilvl="1">
      <w:start w:val="1"/>
      <w:numFmt w:val="lowerLetter"/>
      <w:lvlText w:val="%2."/>
      <w:lvlJc w:val="left"/>
      <w:pPr>
        <w:ind w:left="2295" w:hanging="360"/>
      </w:pPr>
    </w:lvl>
    <w:lvl w:ilvl="2">
      <w:start w:val="1"/>
      <w:numFmt w:val="lowerRoman"/>
      <w:lvlText w:val="%3."/>
      <w:lvlJc w:val="right"/>
      <w:pPr>
        <w:ind w:left="3015" w:hanging="180"/>
      </w:pPr>
    </w:lvl>
    <w:lvl w:ilvl="3">
      <w:start w:val="1"/>
      <w:numFmt w:val="decimal"/>
      <w:lvlText w:val="%4."/>
      <w:lvlJc w:val="left"/>
      <w:pPr>
        <w:ind w:left="3735" w:hanging="360"/>
      </w:pPr>
    </w:lvl>
    <w:lvl w:ilvl="4">
      <w:start w:val="1"/>
      <w:numFmt w:val="lowerLetter"/>
      <w:lvlText w:val="%5."/>
      <w:lvlJc w:val="left"/>
      <w:pPr>
        <w:ind w:left="4455" w:hanging="360"/>
      </w:pPr>
    </w:lvl>
    <w:lvl w:ilvl="5">
      <w:start w:val="1"/>
      <w:numFmt w:val="lowerRoman"/>
      <w:lvlText w:val="%6."/>
      <w:lvlJc w:val="right"/>
      <w:pPr>
        <w:ind w:left="5175" w:hanging="180"/>
      </w:pPr>
    </w:lvl>
    <w:lvl w:ilvl="6">
      <w:start w:val="1"/>
      <w:numFmt w:val="decimal"/>
      <w:lvlText w:val="%7."/>
      <w:lvlJc w:val="left"/>
      <w:pPr>
        <w:ind w:left="5895" w:hanging="360"/>
      </w:pPr>
    </w:lvl>
    <w:lvl w:ilvl="7">
      <w:start w:val="1"/>
      <w:numFmt w:val="lowerLetter"/>
      <w:lvlText w:val="%8."/>
      <w:lvlJc w:val="left"/>
      <w:pPr>
        <w:ind w:left="6615" w:hanging="360"/>
      </w:pPr>
    </w:lvl>
    <w:lvl w:ilvl="8">
      <w:start w:val="1"/>
      <w:numFmt w:val="lowerRoman"/>
      <w:lvlText w:val="%9."/>
      <w:lvlJc w:val="right"/>
      <w:pPr>
        <w:ind w:left="7335" w:hanging="180"/>
      </w:pPr>
    </w:lvl>
  </w:abstractNum>
  <w:abstractNum w:abstractNumId="4">
    <w:nsid w:val="0CC21B6C"/>
    <w:multiLevelType w:val="hybridMultilevel"/>
    <w:tmpl w:val="71A8B32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nsid w:val="11F17616"/>
    <w:multiLevelType w:val="multilevel"/>
    <w:tmpl w:val="FFEE144C"/>
    <w:lvl w:ilvl="0">
      <w:start w:val="1"/>
      <w:numFmt w:val="decimal"/>
      <w:lvlText w:val="%1."/>
      <w:lvlJc w:val="left"/>
      <w:pPr>
        <w:ind w:left="360" w:hanging="360"/>
      </w:pPr>
    </w:lvl>
    <w:lvl w:ilvl="1">
      <w:start w:val="1"/>
      <w:numFmt w:val="decimal"/>
      <w:lvlText w:val="%2."/>
      <w:lvlJc w:val="left"/>
      <w:pPr>
        <w:ind w:left="1080" w:hanging="360"/>
      </w:p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460519F"/>
    <w:multiLevelType w:val="multilevel"/>
    <w:tmpl w:val="E19A8E3C"/>
    <w:lvl w:ilvl="0">
      <w:start w:val="1"/>
      <w:numFmt w:val="decimal"/>
      <w:lvlText w:val="%1."/>
      <w:lvlJc w:val="left"/>
      <w:pPr>
        <w:ind w:left="360" w:hanging="360"/>
      </w:pPr>
    </w:lvl>
    <w:lvl w:ilvl="1">
      <w:start w:val="1"/>
      <w:numFmt w:val="decimal"/>
      <w:lvlText w:val="%2."/>
      <w:lvlJc w:val="left"/>
      <w:pPr>
        <w:ind w:left="1080" w:hanging="360"/>
      </w:p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9AD4AA8"/>
    <w:multiLevelType w:val="hybridMultilevel"/>
    <w:tmpl w:val="8CCC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C66EDF"/>
    <w:multiLevelType w:val="hybridMultilevel"/>
    <w:tmpl w:val="F664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944460"/>
    <w:multiLevelType w:val="hybridMultilevel"/>
    <w:tmpl w:val="9C3AD41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nsid w:val="2ED56387"/>
    <w:multiLevelType w:val="multilevel"/>
    <w:tmpl w:val="0B0C2E7C"/>
    <w:lvl w:ilvl="0">
      <w:start w:val="1"/>
      <w:numFmt w:val="decimal"/>
      <w:lvlText w:val="%1."/>
      <w:lvlJc w:val="left"/>
      <w:pPr>
        <w:ind w:left="360" w:hanging="360"/>
      </w:p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2143AFC"/>
    <w:multiLevelType w:val="multilevel"/>
    <w:tmpl w:val="25E88D18"/>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65B6262"/>
    <w:multiLevelType w:val="multilevel"/>
    <w:tmpl w:val="E19A8E3C"/>
    <w:lvl w:ilvl="0">
      <w:start w:val="1"/>
      <w:numFmt w:val="decimal"/>
      <w:lvlText w:val="%1."/>
      <w:lvlJc w:val="left"/>
      <w:pPr>
        <w:ind w:left="360" w:hanging="360"/>
      </w:pPr>
    </w:lvl>
    <w:lvl w:ilvl="1">
      <w:start w:val="1"/>
      <w:numFmt w:val="decimal"/>
      <w:lvlText w:val="%2."/>
      <w:lvlJc w:val="left"/>
      <w:pPr>
        <w:ind w:left="1080" w:hanging="360"/>
      </w:p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86B7758"/>
    <w:multiLevelType w:val="hybridMultilevel"/>
    <w:tmpl w:val="7B66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BA28EF"/>
    <w:multiLevelType w:val="hybridMultilevel"/>
    <w:tmpl w:val="756E7F0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4F57B0"/>
    <w:multiLevelType w:val="hybridMultilevel"/>
    <w:tmpl w:val="A7C4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F1248C"/>
    <w:multiLevelType w:val="hybridMultilevel"/>
    <w:tmpl w:val="8FCC0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3B562A"/>
    <w:multiLevelType w:val="hybridMultilevel"/>
    <w:tmpl w:val="C80E5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3B315E"/>
    <w:multiLevelType w:val="multilevel"/>
    <w:tmpl w:val="637280FC"/>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9F47745"/>
    <w:multiLevelType w:val="multilevel"/>
    <w:tmpl w:val="E19A8E3C"/>
    <w:lvl w:ilvl="0">
      <w:start w:val="1"/>
      <w:numFmt w:val="decimal"/>
      <w:lvlText w:val="%1."/>
      <w:lvlJc w:val="left"/>
      <w:pPr>
        <w:ind w:left="360" w:hanging="360"/>
      </w:pPr>
    </w:lvl>
    <w:lvl w:ilvl="1">
      <w:start w:val="1"/>
      <w:numFmt w:val="decimal"/>
      <w:lvlText w:val="%2."/>
      <w:lvlJc w:val="left"/>
      <w:pPr>
        <w:ind w:left="1080" w:hanging="360"/>
      </w:p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AD116EE"/>
    <w:multiLevelType w:val="hybridMultilevel"/>
    <w:tmpl w:val="F664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240947"/>
    <w:multiLevelType w:val="hybridMultilevel"/>
    <w:tmpl w:val="4072C6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AA3BB4"/>
    <w:multiLevelType w:val="hybridMultilevel"/>
    <w:tmpl w:val="6636BD2E"/>
    <w:lvl w:ilvl="0" w:tplc="476437D4">
      <w:start w:val="1"/>
      <w:numFmt w:val="decimal"/>
      <w:lvlText w:val="%1."/>
      <w:lvlJc w:val="left"/>
      <w:pPr>
        <w:ind w:left="720" w:hanging="360"/>
      </w:pPr>
      <w:rPr>
        <w:color w:val="auto"/>
      </w:rPr>
    </w:lvl>
    <w:lvl w:ilvl="1" w:tplc="4A44812C">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6"/>
  </w:num>
  <w:num w:numId="4">
    <w:abstractNumId w:val="20"/>
  </w:num>
  <w:num w:numId="5">
    <w:abstractNumId w:val="17"/>
  </w:num>
  <w:num w:numId="6">
    <w:abstractNumId w:val="22"/>
  </w:num>
  <w:num w:numId="7">
    <w:abstractNumId w:val="6"/>
  </w:num>
  <w:num w:numId="8">
    <w:abstractNumId w:val="14"/>
  </w:num>
  <w:num w:numId="9">
    <w:abstractNumId w:val="4"/>
  </w:num>
  <w:num w:numId="10">
    <w:abstractNumId w:val="2"/>
  </w:num>
  <w:num w:numId="11">
    <w:abstractNumId w:val="13"/>
  </w:num>
  <w:num w:numId="12">
    <w:abstractNumId w:val="9"/>
  </w:num>
  <w:num w:numId="13">
    <w:abstractNumId w:val="7"/>
  </w:num>
  <w:num w:numId="14">
    <w:abstractNumId w:val="11"/>
  </w:num>
  <w:num w:numId="15">
    <w:abstractNumId w:val="21"/>
  </w:num>
  <w:num w:numId="16">
    <w:abstractNumId w:val="18"/>
  </w:num>
  <w:num w:numId="17">
    <w:abstractNumId w:val="8"/>
  </w:num>
  <w:num w:numId="18">
    <w:abstractNumId w:val="12"/>
  </w:num>
  <w:num w:numId="19">
    <w:abstractNumId w:val="10"/>
  </w:num>
  <w:num w:numId="20">
    <w:abstractNumId w:val="5"/>
  </w:num>
  <w:num w:numId="21">
    <w:abstractNumId w:val="19"/>
  </w:num>
  <w:num w:numId="22">
    <w:abstractNumId w:val="15"/>
  </w:num>
  <w:num w:numId="23">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gh, Hrjinder">
    <w15:presenceInfo w15:providerId="None" w15:userId="Singh, Hrji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BF"/>
    <w:rsid w:val="0000135C"/>
    <w:rsid w:val="00001CDF"/>
    <w:rsid w:val="00002A6F"/>
    <w:rsid w:val="00011ED9"/>
    <w:rsid w:val="00013F4C"/>
    <w:rsid w:val="00015C55"/>
    <w:rsid w:val="00023EC4"/>
    <w:rsid w:val="00024DDE"/>
    <w:rsid w:val="00026AE6"/>
    <w:rsid w:val="0003332E"/>
    <w:rsid w:val="00033730"/>
    <w:rsid w:val="00033D97"/>
    <w:rsid w:val="00035C1A"/>
    <w:rsid w:val="00037F4A"/>
    <w:rsid w:val="00043149"/>
    <w:rsid w:val="000466F0"/>
    <w:rsid w:val="00047850"/>
    <w:rsid w:val="00047DEA"/>
    <w:rsid w:val="00050C6E"/>
    <w:rsid w:val="0005215C"/>
    <w:rsid w:val="00052447"/>
    <w:rsid w:val="00053836"/>
    <w:rsid w:val="000564D6"/>
    <w:rsid w:val="00062003"/>
    <w:rsid w:val="00063C7E"/>
    <w:rsid w:val="0007259A"/>
    <w:rsid w:val="00073744"/>
    <w:rsid w:val="000755F6"/>
    <w:rsid w:val="00082311"/>
    <w:rsid w:val="00084BA2"/>
    <w:rsid w:val="000904D7"/>
    <w:rsid w:val="00091B4E"/>
    <w:rsid w:val="000A0EE2"/>
    <w:rsid w:val="000A1942"/>
    <w:rsid w:val="000A2E15"/>
    <w:rsid w:val="000A5AC7"/>
    <w:rsid w:val="000A7CF8"/>
    <w:rsid w:val="000B4E9B"/>
    <w:rsid w:val="000C243E"/>
    <w:rsid w:val="000C3DDB"/>
    <w:rsid w:val="000C6AC5"/>
    <w:rsid w:val="000D3A27"/>
    <w:rsid w:val="000D51C4"/>
    <w:rsid w:val="000D703B"/>
    <w:rsid w:val="000E0EC5"/>
    <w:rsid w:val="000E2101"/>
    <w:rsid w:val="000E47A5"/>
    <w:rsid w:val="000E5122"/>
    <w:rsid w:val="000E5815"/>
    <w:rsid w:val="000E585C"/>
    <w:rsid w:val="000E5F00"/>
    <w:rsid w:val="000F4713"/>
    <w:rsid w:val="000F53FB"/>
    <w:rsid w:val="00110FAF"/>
    <w:rsid w:val="00113E24"/>
    <w:rsid w:val="00115BB7"/>
    <w:rsid w:val="00116E0A"/>
    <w:rsid w:val="00117FCE"/>
    <w:rsid w:val="00123FFE"/>
    <w:rsid w:val="001242F7"/>
    <w:rsid w:val="00125C6D"/>
    <w:rsid w:val="00132A76"/>
    <w:rsid w:val="001350BA"/>
    <w:rsid w:val="001362E2"/>
    <w:rsid w:val="00145061"/>
    <w:rsid w:val="0014557E"/>
    <w:rsid w:val="00150CFE"/>
    <w:rsid w:val="001512B1"/>
    <w:rsid w:val="001528D9"/>
    <w:rsid w:val="001554D3"/>
    <w:rsid w:val="00156993"/>
    <w:rsid w:val="00160D32"/>
    <w:rsid w:val="0017145F"/>
    <w:rsid w:val="001733BE"/>
    <w:rsid w:val="0017599C"/>
    <w:rsid w:val="001760D5"/>
    <w:rsid w:val="00180AFE"/>
    <w:rsid w:val="00181ECC"/>
    <w:rsid w:val="0018277B"/>
    <w:rsid w:val="00190035"/>
    <w:rsid w:val="0019030C"/>
    <w:rsid w:val="001959B3"/>
    <w:rsid w:val="0019672E"/>
    <w:rsid w:val="00196F11"/>
    <w:rsid w:val="001A12C1"/>
    <w:rsid w:val="001A310A"/>
    <w:rsid w:val="001A44D1"/>
    <w:rsid w:val="001A51AE"/>
    <w:rsid w:val="001B0CF9"/>
    <w:rsid w:val="001C0FBF"/>
    <w:rsid w:val="001C6883"/>
    <w:rsid w:val="001C6DB1"/>
    <w:rsid w:val="001D052F"/>
    <w:rsid w:val="001D2B8E"/>
    <w:rsid w:val="001D4FB0"/>
    <w:rsid w:val="001D62E2"/>
    <w:rsid w:val="001E106B"/>
    <w:rsid w:val="001E6964"/>
    <w:rsid w:val="001F0100"/>
    <w:rsid w:val="001F0E92"/>
    <w:rsid w:val="001F4F9F"/>
    <w:rsid w:val="00202E0C"/>
    <w:rsid w:val="00203C10"/>
    <w:rsid w:val="002041A5"/>
    <w:rsid w:val="00205FB4"/>
    <w:rsid w:val="00215517"/>
    <w:rsid w:val="00216596"/>
    <w:rsid w:val="00222A81"/>
    <w:rsid w:val="002313D8"/>
    <w:rsid w:val="0023285E"/>
    <w:rsid w:val="00232FBA"/>
    <w:rsid w:val="0023499D"/>
    <w:rsid w:val="002375CD"/>
    <w:rsid w:val="00237D6C"/>
    <w:rsid w:val="00240227"/>
    <w:rsid w:val="002503E3"/>
    <w:rsid w:val="0025096E"/>
    <w:rsid w:val="00257CEC"/>
    <w:rsid w:val="00260DE5"/>
    <w:rsid w:val="002647C7"/>
    <w:rsid w:val="0026480A"/>
    <w:rsid w:val="00267B06"/>
    <w:rsid w:val="0028399B"/>
    <w:rsid w:val="00285E7C"/>
    <w:rsid w:val="00297703"/>
    <w:rsid w:val="002A60BA"/>
    <w:rsid w:val="002A7D69"/>
    <w:rsid w:val="002B2EFE"/>
    <w:rsid w:val="002B5E6E"/>
    <w:rsid w:val="002B66D0"/>
    <w:rsid w:val="002C372B"/>
    <w:rsid w:val="002D1B23"/>
    <w:rsid w:val="002D241E"/>
    <w:rsid w:val="002E246D"/>
    <w:rsid w:val="002E4473"/>
    <w:rsid w:val="002F3E1C"/>
    <w:rsid w:val="002F4120"/>
    <w:rsid w:val="002F58DB"/>
    <w:rsid w:val="002F6E2E"/>
    <w:rsid w:val="0030198D"/>
    <w:rsid w:val="00316E5C"/>
    <w:rsid w:val="00320EBF"/>
    <w:rsid w:val="00324420"/>
    <w:rsid w:val="0032642A"/>
    <w:rsid w:val="003270DF"/>
    <w:rsid w:val="00335BD6"/>
    <w:rsid w:val="00341971"/>
    <w:rsid w:val="0034504D"/>
    <w:rsid w:val="00345FE1"/>
    <w:rsid w:val="00350695"/>
    <w:rsid w:val="00352CF5"/>
    <w:rsid w:val="00362D9B"/>
    <w:rsid w:val="00367014"/>
    <w:rsid w:val="00375AB8"/>
    <w:rsid w:val="00377937"/>
    <w:rsid w:val="00383563"/>
    <w:rsid w:val="003860A7"/>
    <w:rsid w:val="00391ABB"/>
    <w:rsid w:val="003969E8"/>
    <w:rsid w:val="003A2EF5"/>
    <w:rsid w:val="003A409C"/>
    <w:rsid w:val="003A4445"/>
    <w:rsid w:val="003A6DF4"/>
    <w:rsid w:val="003B0F15"/>
    <w:rsid w:val="003B6228"/>
    <w:rsid w:val="003B696F"/>
    <w:rsid w:val="003B7105"/>
    <w:rsid w:val="003C3A7E"/>
    <w:rsid w:val="003D022A"/>
    <w:rsid w:val="003D3C97"/>
    <w:rsid w:val="003D3FBD"/>
    <w:rsid w:val="003D75E3"/>
    <w:rsid w:val="003E1647"/>
    <w:rsid w:val="003E2450"/>
    <w:rsid w:val="003E278C"/>
    <w:rsid w:val="003E5BF6"/>
    <w:rsid w:val="003E640D"/>
    <w:rsid w:val="003E71F3"/>
    <w:rsid w:val="003E7262"/>
    <w:rsid w:val="003E7487"/>
    <w:rsid w:val="003F06B8"/>
    <w:rsid w:val="003F2F1A"/>
    <w:rsid w:val="003F6C4A"/>
    <w:rsid w:val="003F7AC3"/>
    <w:rsid w:val="0040118D"/>
    <w:rsid w:val="00403027"/>
    <w:rsid w:val="0040596E"/>
    <w:rsid w:val="00407D9E"/>
    <w:rsid w:val="0041264D"/>
    <w:rsid w:val="00432055"/>
    <w:rsid w:val="00434639"/>
    <w:rsid w:val="00435140"/>
    <w:rsid w:val="00436BAF"/>
    <w:rsid w:val="00442C87"/>
    <w:rsid w:val="00444370"/>
    <w:rsid w:val="004454B8"/>
    <w:rsid w:val="00447D49"/>
    <w:rsid w:val="00453BD2"/>
    <w:rsid w:val="0045480F"/>
    <w:rsid w:val="00454E61"/>
    <w:rsid w:val="00455D18"/>
    <w:rsid w:val="0045656D"/>
    <w:rsid w:val="00456DEA"/>
    <w:rsid w:val="00456F67"/>
    <w:rsid w:val="0045726B"/>
    <w:rsid w:val="00464579"/>
    <w:rsid w:val="00464AB4"/>
    <w:rsid w:val="00470B52"/>
    <w:rsid w:val="004763CF"/>
    <w:rsid w:val="0047648B"/>
    <w:rsid w:val="00477426"/>
    <w:rsid w:val="00480BCD"/>
    <w:rsid w:val="00481A38"/>
    <w:rsid w:val="00482DA2"/>
    <w:rsid w:val="00485613"/>
    <w:rsid w:val="0049151E"/>
    <w:rsid w:val="004930C4"/>
    <w:rsid w:val="00494035"/>
    <w:rsid w:val="004A1CD1"/>
    <w:rsid w:val="004A2338"/>
    <w:rsid w:val="004B140F"/>
    <w:rsid w:val="004B56C9"/>
    <w:rsid w:val="004B5B4C"/>
    <w:rsid w:val="004C17F2"/>
    <w:rsid w:val="004C3A6A"/>
    <w:rsid w:val="004C4AE3"/>
    <w:rsid w:val="004C74A7"/>
    <w:rsid w:val="004D13A0"/>
    <w:rsid w:val="004D58CF"/>
    <w:rsid w:val="004D7675"/>
    <w:rsid w:val="004E0829"/>
    <w:rsid w:val="004E51AF"/>
    <w:rsid w:val="004F0814"/>
    <w:rsid w:val="004F1C34"/>
    <w:rsid w:val="005130E1"/>
    <w:rsid w:val="005161AD"/>
    <w:rsid w:val="005216B2"/>
    <w:rsid w:val="00524241"/>
    <w:rsid w:val="00526784"/>
    <w:rsid w:val="00526814"/>
    <w:rsid w:val="00530481"/>
    <w:rsid w:val="0053114D"/>
    <w:rsid w:val="005337F2"/>
    <w:rsid w:val="00533CC5"/>
    <w:rsid w:val="00551101"/>
    <w:rsid w:val="005536A7"/>
    <w:rsid w:val="005718D3"/>
    <w:rsid w:val="005732C6"/>
    <w:rsid w:val="00582184"/>
    <w:rsid w:val="0058320F"/>
    <w:rsid w:val="00586782"/>
    <w:rsid w:val="005913D8"/>
    <w:rsid w:val="00593F60"/>
    <w:rsid w:val="005951FF"/>
    <w:rsid w:val="005A7957"/>
    <w:rsid w:val="005B2435"/>
    <w:rsid w:val="005B38E8"/>
    <w:rsid w:val="005B7212"/>
    <w:rsid w:val="005D2EE0"/>
    <w:rsid w:val="005D7F72"/>
    <w:rsid w:val="00600F28"/>
    <w:rsid w:val="00602433"/>
    <w:rsid w:val="00602509"/>
    <w:rsid w:val="0060743C"/>
    <w:rsid w:val="00610EB0"/>
    <w:rsid w:val="00611AE0"/>
    <w:rsid w:val="00613B92"/>
    <w:rsid w:val="00613CC8"/>
    <w:rsid w:val="00622924"/>
    <w:rsid w:val="00624C80"/>
    <w:rsid w:val="006260A2"/>
    <w:rsid w:val="00633CBB"/>
    <w:rsid w:val="00637F8A"/>
    <w:rsid w:val="00640CE0"/>
    <w:rsid w:val="00641520"/>
    <w:rsid w:val="00642822"/>
    <w:rsid w:val="00643BA4"/>
    <w:rsid w:val="00643C48"/>
    <w:rsid w:val="006451D7"/>
    <w:rsid w:val="0065323D"/>
    <w:rsid w:val="00653F0A"/>
    <w:rsid w:val="0065619B"/>
    <w:rsid w:val="006570A6"/>
    <w:rsid w:val="00657747"/>
    <w:rsid w:val="00660A93"/>
    <w:rsid w:val="00661289"/>
    <w:rsid w:val="00675976"/>
    <w:rsid w:val="00681A53"/>
    <w:rsid w:val="00683201"/>
    <w:rsid w:val="00691B1A"/>
    <w:rsid w:val="006A09D6"/>
    <w:rsid w:val="006A511C"/>
    <w:rsid w:val="006A586C"/>
    <w:rsid w:val="006A7177"/>
    <w:rsid w:val="006A7C4B"/>
    <w:rsid w:val="006A7D61"/>
    <w:rsid w:val="006B05ED"/>
    <w:rsid w:val="006B143D"/>
    <w:rsid w:val="006B7B7D"/>
    <w:rsid w:val="006C0113"/>
    <w:rsid w:val="006C12D3"/>
    <w:rsid w:val="006C3F67"/>
    <w:rsid w:val="006C3F99"/>
    <w:rsid w:val="006C5EA9"/>
    <w:rsid w:val="006C7D88"/>
    <w:rsid w:val="006D2D8D"/>
    <w:rsid w:val="006D6572"/>
    <w:rsid w:val="006E0612"/>
    <w:rsid w:val="006F199A"/>
    <w:rsid w:val="006F47C7"/>
    <w:rsid w:val="006F549C"/>
    <w:rsid w:val="00701C4D"/>
    <w:rsid w:val="007064B1"/>
    <w:rsid w:val="007127AA"/>
    <w:rsid w:val="007138B1"/>
    <w:rsid w:val="0071623A"/>
    <w:rsid w:val="00720FA2"/>
    <w:rsid w:val="00724CC9"/>
    <w:rsid w:val="00726BDA"/>
    <w:rsid w:val="00734B7F"/>
    <w:rsid w:val="00743D75"/>
    <w:rsid w:val="00752C0B"/>
    <w:rsid w:val="007541E6"/>
    <w:rsid w:val="007611E5"/>
    <w:rsid w:val="007650BF"/>
    <w:rsid w:val="007810A9"/>
    <w:rsid w:val="0078371F"/>
    <w:rsid w:val="007837D8"/>
    <w:rsid w:val="00784C8A"/>
    <w:rsid w:val="00786AAC"/>
    <w:rsid w:val="00795BA5"/>
    <w:rsid w:val="007B06AB"/>
    <w:rsid w:val="007B17A2"/>
    <w:rsid w:val="007B7863"/>
    <w:rsid w:val="007C092B"/>
    <w:rsid w:val="007C5E82"/>
    <w:rsid w:val="007C7872"/>
    <w:rsid w:val="007D263E"/>
    <w:rsid w:val="007D377E"/>
    <w:rsid w:val="007E30F0"/>
    <w:rsid w:val="007E323E"/>
    <w:rsid w:val="007F1623"/>
    <w:rsid w:val="007F19BB"/>
    <w:rsid w:val="00803AB0"/>
    <w:rsid w:val="00807793"/>
    <w:rsid w:val="008102C3"/>
    <w:rsid w:val="0081257D"/>
    <w:rsid w:val="00813ECF"/>
    <w:rsid w:val="00814CE6"/>
    <w:rsid w:val="00815CE4"/>
    <w:rsid w:val="00832F04"/>
    <w:rsid w:val="00837474"/>
    <w:rsid w:val="008426AA"/>
    <w:rsid w:val="008451E9"/>
    <w:rsid w:val="008503CB"/>
    <w:rsid w:val="00850C5B"/>
    <w:rsid w:val="008537F2"/>
    <w:rsid w:val="008542CF"/>
    <w:rsid w:val="008575DB"/>
    <w:rsid w:val="00860CAD"/>
    <w:rsid w:val="008638B5"/>
    <w:rsid w:val="008638C2"/>
    <w:rsid w:val="008674D3"/>
    <w:rsid w:val="00870B80"/>
    <w:rsid w:val="00871012"/>
    <w:rsid w:val="0087333F"/>
    <w:rsid w:val="00876665"/>
    <w:rsid w:val="008772A5"/>
    <w:rsid w:val="00877E12"/>
    <w:rsid w:val="008811B7"/>
    <w:rsid w:val="00881E0B"/>
    <w:rsid w:val="00883A93"/>
    <w:rsid w:val="00884817"/>
    <w:rsid w:val="00886B3E"/>
    <w:rsid w:val="00891E24"/>
    <w:rsid w:val="008A46DB"/>
    <w:rsid w:val="008A775C"/>
    <w:rsid w:val="008B096A"/>
    <w:rsid w:val="008B397D"/>
    <w:rsid w:val="008B78CB"/>
    <w:rsid w:val="008C0815"/>
    <w:rsid w:val="008C0E33"/>
    <w:rsid w:val="008D7E80"/>
    <w:rsid w:val="008E5E8A"/>
    <w:rsid w:val="008F19C6"/>
    <w:rsid w:val="008F21A4"/>
    <w:rsid w:val="009016EF"/>
    <w:rsid w:val="009062B7"/>
    <w:rsid w:val="00912730"/>
    <w:rsid w:val="009169AF"/>
    <w:rsid w:val="00926094"/>
    <w:rsid w:val="00935CF7"/>
    <w:rsid w:val="0093617E"/>
    <w:rsid w:val="00937367"/>
    <w:rsid w:val="00937755"/>
    <w:rsid w:val="009449CB"/>
    <w:rsid w:val="00944A0B"/>
    <w:rsid w:val="00946A8D"/>
    <w:rsid w:val="00947769"/>
    <w:rsid w:val="0095322D"/>
    <w:rsid w:val="0095447C"/>
    <w:rsid w:val="0095542B"/>
    <w:rsid w:val="00957388"/>
    <w:rsid w:val="00963AFD"/>
    <w:rsid w:val="00974E3C"/>
    <w:rsid w:val="009834EB"/>
    <w:rsid w:val="00984B0F"/>
    <w:rsid w:val="0098711E"/>
    <w:rsid w:val="00996A1C"/>
    <w:rsid w:val="009A0236"/>
    <w:rsid w:val="009A56E1"/>
    <w:rsid w:val="009A587E"/>
    <w:rsid w:val="009D1205"/>
    <w:rsid w:val="009D28CF"/>
    <w:rsid w:val="009D2EF5"/>
    <w:rsid w:val="009D677D"/>
    <w:rsid w:val="009D6DA7"/>
    <w:rsid w:val="009E17FA"/>
    <w:rsid w:val="009E23D4"/>
    <w:rsid w:val="009E4224"/>
    <w:rsid w:val="009E4614"/>
    <w:rsid w:val="009E606C"/>
    <w:rsid w:val="009F57C8"/>
    <w:rsid w:val="00A05D3B"/>
    <w:rsid w:val="00A061C5"/>
    <w:rsid w:val="00A0696B"/>
    <w:rsid w:val="00A11E4A"/>
    <w:rsid w:val="00A12D9A"/>
    <w:rsid w:val="00A30829"/>
    <w:rsid w:val="00A32555"/>
    <w:rsid w:val="00A42E94"/>
    <w:rsid w:val="00A52767"/>
    <w:rsid w:val="00A539B9"/>
    <w:rsid w:val="00A54594"/>
    <w:rsid w:val="00A55537"/>
    <w:rsid w:val="00A621F2"/>
    <w:rsid w:val="00A64DC3"/>
    <w:rsid w:val="00A701D9"/>
    <w:rsid w:val="00A71164"/>
    <w:rsid w:val="00A7362B"/>
    <w:rsid w:val="00A76C9D"/>
    <w:rsid w:val="00A83A7B"/>
    <w:rsid w:val="00A857D9"/>
    <w:rsid w:val="00A932E0"/>
    <w:rsid w:val="00A96564"/>
    <w:rsid w:val="00AA7471"/>
    <w:rsid w:val="00AA7845"/>
    <w:rsid w:val="00AB0DFA"/>
    <w:rsid w:val="00AB3018"/>
    <w:rsid w:val="00AB62AD"/>
    <w:rsid w:val="00AC24D7"/>
    <w:rsid w:val="00AD300E"/>
    <w:rsid w:val="00AD440C"/>
    <w:rsid w:val="00AE043C"/>
    <w:rsid w:val="00AE3205"/>
    <w:rsid w:val="00AE3417"/>
    <w:rsid w:val="00AE6ECF"/>
    <w:rsid w:val="00AF02D9"/>
    <w:rsid w:val="00AF087B"/>
    <w:rsid w:val="00B0584E"/>
    <w:rsid w:val="00B06345"/>
    <w:rsid w:val="00B0678D"/>
    <w:rsid w:val="00B100A4"/>
    <w:rsid w:val="00B13D43"/>
    <w:rsid w:val="00B204D8"/>
    <w:rsid w:val="00B21988"/>
    <w:rsid w:val="00B2217A"/>
    <w:rsid w:val="00B248A5"/>
    <w:rsid w:val="00B26152"/>
    <w:rsid w:val="00B336FB"/>
    <w:rsid w:val="00B35836"/>
    <w:rsid w:val="00B3633B"/>
    <w:rsid w:val="00B36F97"/>
    <w:rsid w:val="00B405B6"/>
    <w:rsid w:val="00B40682"/>
    <w:rsid w:val="00B425A2"/>
    <w:rsid w:val="00B43324"/>
    <w:rsid w:val="00B4479F"/>
    <w:rsid w:val="00B50801"/>
    <w:rsid w:val="00B52E27"/>
    <w:rsid w:val="00B55D2C"/>
    <w:rsid w:val="00B63B0A"/>
    <w:rsid w:val="00B66776"/>
    <w:rsid w:val="00B66D26"/>
    <w:rsid w:val="00B66E4D"/>
    <w:rsid w:val="00B66E8B"/>
    <w:rsid w:val="00B72705"/>
    <w:rsid w:val="00B7443D"/>
    <w:rsid w:val="00B749DA"/>
    <w:rsid w:val="00B90EA6"/>
    <w:rsid w:val="00B91D67"/>
    <w:rsid w:val="00B954B9"/>
    <w:rsid w:val="00B9794C"/>
    <w:rsid w:val="00BA4E02"/>
    <w:rsid w:val="00BA7289"/>
    <w:rsid w:val="00BA7571"/>
    <w:rsid w:val="00BB172E"/>
    <w:rsid w:val="00BB32F7"/>
    <w:rsid w:val="00BB58B7"/>
    <w:rsid w:val="00BC350C"/>
    <w:rsid w:val="00BD1491"/>
    <w:rsid w:val="00BE11DD"/>
    <w:rsid w:val="00BF0406"/>
    <w:rsid w:val="00BF57FE"/>
    <w:rsid w:val="00BF6D66"/>
    <w:rsid w:val="00BF7FD7"/>
    <w:rsid w:val="00C00F81"/>
    <w:rsid w:val="00C03076"/>
    <w:rsid w:val="00C11513"/>
    <w:rsid w:val="00C142EF"/>
    <w:rsid w:val="00C150D1"/>
    <w:rsid w:val="00C214B4"/>
    <w:rsid w:val="00C24E16"/>
    <w:rsid w:val="00C27FA7"/>
    <w:rsid w:val="00C313E4"/>
    <w:rsid w:val="00C3681B"/>
    <w:rsid w:val="00C36D7B"/>
    <w:rsid w:val="00C3778A"/>
    <w:rsid w:val="00C40484"/>
    <w:rsid w:val="00C40BBF"/>
    <w:rsid w:val="00C430B8"/>
    <w:rsid w:val="00C54517"/>
    <w:rsid w:val="00C74547"/>
    <w:rsid w:val="00C747D1"/>
    <w:rsid w:val="00C8640E"/>
    <w:rsid w:val="00C8749C"/>
    <w:rsid w:val="00C87FB6"/>
    <w:rsid w:val="00C901B0"/>
    <w:rsid w:val="00C90BFF"/>
    <w:rsid w:val="00C94883"/>
    <w:rsid w:val="00C9586E"/>
    <w:rsid w:val="00CA072C"/>
    <w:rsid w:val="00CA4854"/>
    <w:rsid w:val="00CA5300"/>
    <w:rsid w:val="00CA5943"/>
    <w:rsid w:val="00CA5AE4"/>
    <w:rsid w:val="00CB0C12"/>
    <w:rsid w:val="00CB3F0D"/>
    <w:rsid w:val="00CB4117"/>
    <w:rsid w:val="00CB41BE"/>
    <w:rsid w:val="00CC5143"/>
    <w:rsid w:val="00CC5301"/>
    <w:rsid w:val="00CD0FBF"/>
    <w:rsid w:val="00CE0CBB"/>
    <w:rsid w:val="00CE681B"/>
    <w:rsid w:val="00CF4A0E"/>
    <w:rsid w:val="00D04E87"/>
    <w:rsid w:val="00D131DD"/>
    <w:rsid w:val="00D1682A"/>
    <w:rsid w:val="00D245B6"/>
    <w:rsid w:val="00D2526E"/>
    <w:rsid w:val="00D2687C"/>
    <w:rsid w:val="00D30208"/>
    <w:rsid w:val="00D3566C"/>
    <w:rsid w:val="00D4073B"/>
    <w:rsid w:val="00D407F2"/>
    <w:rsid w:val="00D43F42"/>
    <w:rsid w:val="00D44BA6"/>
    <w:rsid w:val="00D46308"/>
    <w:rsid w:val="00D5231E"/>
    <w:rsid w:val="00D558B3"/>
    <w:rsid w:val="00D57D64"/>
    <w:rsid w:val="00D617B4"/>
    <w:rsid w:val="00D62A8B"/>
    <w:rsid w:val="00D71F76"/>
    <w:rsid w:val="00D72EFC"/>
    <w:rsid w:val="00D7595C"/>
    <w:rsid w:val="00D83B6F"/>
    <w:rsid w:val="00D853DA"/>
    <w:rsid w:val="00D901F3"/>
    <w:rsid w:val="00D930BF"/>
    <w:rsid w:val="00D93F5A"/>
    <w:rsid w:val="00D942C4"/>
    <w:rsid w:val="00D974EE"/>
    <w:rsid w:val="00DB1CE5"/>
    <w:rsid w:val="00DB383C"/>
    <w:rsid w:val="00DB7B9E"/>
    <w:rsid w:val="00DC0372"/>
    <w:rsid w:val="00DC3378"/>
    <w:rsid w:val="00DC59D0"/>
    <w:rsid w:val="00DC6E8C"/>
    <w:rsid w:val="00DD523C"/>
    <w:rsid w:val="00DE1A2A"/>
    <w:rsid w:val="00DE7ACA"/>
    <w:rsid w:val="00DF05AD"/>
    <w:rsid w:val="00DF0831"/>
    <w:rsid w:val="00E04026"/>
    <w:rsid w:val="00E058D9"/>
    <w:rsid w:val="00E12579"/>
    <w:rsid w:val="00E16294"/>
    <w:rsid w:val="00E16569"/>
    <w:rsid w:val="00E219AE"/>
    <w:rsid w:val="00E26823"/>
    <w:rsid w:val="00E30311"/>
    <w:rsid w:val="00E509AD"/>
    <w:rsid w:val="00E52E19"/>
    <w:rsid w:val="00E6635E"/>
    <w:rsid w:val="00E73BC2"/>
    <w:rsid w:val="00E76C44"/>
    <w:rsid w:val="00E87BA0"/>
    <w:rsid w:val="00E963B2"/>
    <w:rsid w:val="00EA08C2"/>
    <w:rsid w:val="00EA6029"/>
    <w:rsid w:val="00EB5117"/>
    <w:rsid w:val="00EB51C1"/>
    <w:rsid w:val="00EB7144"/>
    <w:rsid w:val="00EC7406"/>
    <w:rsid w:val="00EC7648"/>
    <w:rsid w:val="00ED3060"/>
    <w:rsid w:val="00ED5B7E"/>
    <w:rsid w:val="00ED7729"/>
    <w:rsid w:val="00ED7EAA"/>
    <w:rsid w:val="00EF6CC7"/>
    <w:rsid w:val="00F007FC"/>
    <w:rsid w:val="00F07DE8"/>
    <w:rsid w:val="00F10617"/>
    <w:rsid w:val="00F16F48"/>
    <w:rsid w:val="00F365E8"/>
    <w:rsid w:val="00F37D53"/>
    <w:rsid w:val="00F43771"/>
    <w:rsid w:val="00F45BA0"/>
    <w:rsid w:val="00F4685E"/>
    <w:rsid w:val="00F61949"/>
    <w:rsid w:val="00F63149"/>
    <w:rsid w:val="00F650F2"/>
    <w:rsid w:val="00F719D1"/>
    <w:rsid w:val="00F73255"/>
    <w:rsid w:val="00F74081"/>
    <w:rsid w:val="00F83229"/>
    <w:rsid w:val="00F86741"/>
    <w:rsid w:val="00F92960"/>
    <w:rsid w:val="00F93456"/>
    <w:rsid w:val="00FA0FC5"/>
    <w:rsid w:val="00FB15CC"/>
    <w:rsid w:val="00FB3257"/>
    <w:rsid w:val="00FB5711"/>
    <w:rsid w:val="00FC40B3"/>
    <w:rsid w:val="00FD7A16"/>
    <w:rsid w:val="00FE3143"/>
    <w:rsid w:val="00FE4FB0"/>
    <w:rsid w:val="00FF6262"/>
    <w:rsid w:val="00FF7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44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6">
    <w:name w:val="heading 6"/>
    <w:basedOn w:val="Normal"/>
    <w:next w:val="Normal"/>
    <w:qFormat/>
    <w:rsid w:val="0017599C"/>
    <w:pPr>
      <w:spacing w:before="240" w:after="60"/>
      <w:outlineLvl w:val="5"/>
    </w:pPr>
    <w:rPr>
      <w:rFonts w:ascii="Times New Roman" w:hAnsi="Times New Roman"/>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599C"/>
    <w:pPr>
      <w:tabs>
        <w:tab w:val="center" w:pos="4153"/>
        <w:tab w:val="right" w:pos="8306"/>
      </w:tabs>
    </w:pPr>
  </w:style>
  <w:style w:type="paragraph" w:styleId="Footer">
    <w:name w:val="footer"/>
    <w:basedOn w:val="Normal"/>
    <w:rsid w:val="0017599C"/>
    <w:pPr>
      <w:tabs>
        <w:tab w:val="center" w:pos="4153"/>
        <w:tab w:val="right" w:pos="8306"/>
      </w:tabs>
    </w:pPr>
  </w:style>
  <w:style w:type="table" w:styleId="TableGrid">
    <w:name w:val="Table Grid"/>
    <w:basedOn w:val="TableNormal"/>
    <w:rsid w:val="0081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51D7"/>
    <w:rPr>
      <w:rFonts w:ascii="Tahoma" w:hAnsi="Tahoma" w:cs="Tahoma"/>
      <w:sz w:val="16"/>
      <w:szCs w:val="16"/>
    </w:rPr>
  </w:style>
  <w:style w:type="paragraph" w:customStyle="1" w:styleId="ColorfulList-Accent11">
    <w:name w:val="Colorful List - Accent 11"/>
    <w:basedOn w:val="Normal"/>
    <w:uiPriority w:val="34"/>
    <w:qFormat/>
    <w:rsid w:val="00937755"/>
    <w:pPr>
      <w:ind w:left="720"/>
    </w:pPr>
  </w:style>
  <w:style w:type="paragraph" w:styleId="ListParagraph">
    <w:name w:val="List Paragraph"/>
    <w:basedOn w:val="Normal"/>
    <w:qFormat/>
    <w:rsid w:val="009A587E"/>
    <w:pPr>
      <w:ind w:left="720"/>
    </w:pPr>
  </w:style>
  <w:style w:type="character" w:styleId="CommentReference">
    <w:name w:val="annotation reference"/>
    <w:rsid w:val="00ED5B7E"/>
    <w:rPr>
      <w:sz w:val="16"/>
      <w:szCs w:val="16"/>
    </w:rPr>
  </w:style>
  <w:style w:type="paragraph" w:styleId="CommentText">
    <w:name w:val="annotation text"/>
    <w:basedOn w:val="Normal"/>
    <w:link w:val="CommentTextChar"/>
    <w:rsid w:val="00ED5B7E"/>
    <w:rPr>
      <w:sz w:val="20"/>
      <w:szCs w:val="20"/>
    </w:rPr>
  </w:style>
  <w:style w:type="character" w:customStyle="1" w:styleId="CommentTextChar">
    <w:name w:val="Comment Text Char"/>
    <w:link w:val="CommentText"/>
    <w:rsid w:val="00ED5B7E"/>
    <w:rPr>
      <w:rFonts w:ascii="Arial" w:hAnsi="Arial"/>
    </w:rPr>
  </w:style>
  <w:style w:type="paragraph" w:styleId="CommentSubject">
    <w:name w:val="annotation subject"/>
    <w:basedOn w:val="CommentText"/>
    <w:next w:val="CommentText"/>
    <w:link w:val="CommentSubjectChar"/>
    <w:rsid w:val="00ED5B7E"/>
    <w:rPr>
      <w:b/>
      <w:bCs/>
    </w:rPr>
  </w:style>
  <w:style w:type="character" w:customStyle="1" w:styleId="CommentSubjectChar">
    <w:name w:val="Comment Subject Char"/>
    <w:link w:val="CommentSubject"/>
    <w:rsid w:val="00ED5B7E"/>
    <w:rPr>
      <w:rFonts w:ascii="Arial" w:hAnsi="Arial"/>
      <w:b/>
      <w:bCs/>
    </w:rPr>
  </w:style>
  <w:style w:type="character" w:styleId="Hyperlink">
    <w:name w:val="Hyperlink"/>
    <w:basedOn w:val="DefaultParagraphFont"/>
    <w:rsid w:val="00912730"/>
    <w:rPr>
      <w:color w:val="0563C1" w:themeColor="hyperlink"/>
      <w:u w:val="single"/>
    </w:rPr>
  </w:style>
  <w:style w:type="paragraph" w:customStyle="1" w:styleId="Default">
    <w:name w:val="Default"/>
    <w:rsid w:val="00023EC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6">
    <w:name w:val="heading 6"/>
    <w:basedOn w:val="Normal"/>
    <w:next w:val="Normal"/>
    <w:qFormat/>
    <w:rsid w:val="0017599C"/>
    <w:pPr>
      <w:spacing w:before="240" w:after="60"/>
      <w:outlineLvl w:val="5"/>
    </w:pPr>
    <w:rPr>
      <w:rFonts w:ascii="Times New Roman" w:hAnsi="Times New Roman"/>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599C"/>
    <w:pPr>
      <w:tabs>
        <w:tab w:val="center" w:pos="4153"/>
        <w:tab w:val="right" w:pos="8306"/>
      </w:tabs>
    </w:pPr>
  </w:style>
  <w:style w:type="paragraph" w:styleId="Footer">
    <w:name w:val="footer"/>
    <w:basedOn w:val="Normal"/>
    <w:rsid w:val="0017599C"/>
    <w:pPr>
      <w:tabs>
        <w:tab w:val="center" w:pos="4153"/>
        <w:tab w:val="right" w:pos="8306"/>
      </w:tabs>
    </w:pPr>
  </w:style>
  <w:style w:type="table" w:styleId="TableGrid">
    <w:name w:val="Table Grid"/>
    <w:basedOn w:val="TableNormal"/>
    <w:rsid w:val="0081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51D7"/>
    <w:rPr>
      <w:rFonts w:ascii="Tahoma" w:hAnsi="Tahoma" w:cs="Tahoma"/>
      <w:sz w:val="16"/>
      <w:szCs w:val="16"/>
    </w:rPr>
  </w:style>
  <w:style w:type="paragraph" w:customStyle="1" w:styleId="ColorfulList-Accent11">
    <w:name w:val="Colorful List - Accent 11"/>
    <w:basedOn w:val="Normal"/>
    <w:uiPriority w:val="34"/>
    <w:qFormat/>
    <w:rsid w:val="00937755"/>
    <w:pPr>
      <w:ind w:left="720"/>
    </w:pPr>
  </w:style>
  <w:style w:type="paragraph" w:styleId="ListParagraph">
    <w:name w:val="List Paragraph"/>
    <w:basedOn w:val="Normal"/>
    <w:qFormat/>
    <w:rsid w:val="009A587E"/>
    <w:pPr>
      <w:ind w:left="720"/>
    </w:pPr>
  </w:style>
  <w:style w:type="character" w:styleId="CommentReference">
    <w:name w:val="annotation reference"/>
    <w:rsid w:val="00ED5B7E"/>
    <w:rPr>
      <w:sz w:val="16"/>
      <w:szCs w:val="16"/>
    </w:rPr>
  </w:style>
  <w:style w:type="paragraph" w:styleId="CommentText">
    <w:name w:val="annotation text"/>
    <w:basedOn w:val="Normal"/>
    <w:link w:val="CommentTextChar"/>
    <w:rsid w:val="00ED5B7E"/>
    <w:rPr>
      <w:sz w:val="20"/>
      <w:szCs w:val="20"/>
    </w:rPr>
  </w:style>
  <w:style w:type="character" w:customStyle="1" w:styleId="CommentTextChar">
    <w:name w:val="Comment Text Char"/>
    <w:link w:val="CommentText"/>
    <w:rsid w:val="00ED5B7E"/>
    <w:rPr>
      <w:rFonts w:ascii="Arial" w:hAnsi="Arial"/>
    </w:rPr>
  </w:style>
  <w:style w:type="paragraph" w:styleId="CommentSubject">
    <w:name w:val="annotation subject"/>
    <w:basedOn w:val="CommentText"/>
    <w:next w:val="CommentText"/>
    <w:link w:val="CommentSubjectChar"/>
    <w:rsid w:val="00ED5B7E"/>
    <w:rPr>
      <w:b/>
      <w:bCs/>
    </w:rPr>
  </w:style>
  <w:style w:type="character" w:customStyle="1" w:styleId="CommentSubjectChar">
    <w:name w:val="Comment Subject Char"/>
    <w:link w:val="CommentSubject"/>
    <w:rsid w:val="00ED5B7E"/>
    <w:rPr>
      <w:rFonts w:ascii="Arial" w:hAnsi="Arial"/>
      <w:b/>
      <w:bCs/>
    </w:rPr>
  </w:style>
  <w:style w:type="character" w:styleId="Hyperlink">
    <w:name w:val="Hyperlink"/>
    <w:basedOn w:val="DefaultParagraphFont"/>
    <w:rsid w:val="00912730"/>
    <w:rPr>
      <w:color w:val="0563C1" w:themeColor="hyperlink"/>
      <w:u w:val="single"/>
    </w:rPr>
  </w:style>
  <w:style w:type="paragraph" w:customStyle="1" w:styleId="Default">
    <w:name w:val="Default"/>
    <w:rsid w:val="00023E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3809">
      <w:bodyDiv w:val="1"/>
      <w:marLeft w:val="0"/>
      <w:marRight w:val="0"/>
      <w:marTop w:val="0"/>
      <w:marBottom w:val="0"/>
      <w:divBdr>
        <w:top w:val="none" w:sz="0" w:space="0" w:color="auto"/>
        <w:left w:val="none" w:sz="0" w:space="0" w:color="auto"/>
        <w:bottom w:val="none" w:sz="0" w:space="0" w:color="auto"/>
        <w:right w:val="none" w:sz="0" w:space="0" w:color="auto"/>
      </w:divBdr>
    </w:div>
    <w:div w:id="270817902">
      <w:bodyDiv w:val="1"/>
      <w:marLeft w:val="0"/>
      <w:marRight w:val="0"/>
      <w:marTop w:val="0"/>
      <w:marBottom w:val="0"/>
      <w:divBdr>
        <w:top w:val="none" w:sz="0" w:space="0" w:color="auto"/>
        <w:left w:val="none" w:sz="0" w:space="0" w:color="auto"/>
        <w:bottom w:val="none" w:sz="0" w:space="0" w:color="auto"/>
        <w:right w:val="none" w:sz="0" w:space="0" w:color="auto"/>
      </w:divBdr>
    </w:div>
    <w:div w:id="364446557">
      <w:bodyDiv w:val="1"/>
      <w:marLeft w:val="0"/>
      <w:marRight w:val="0"/>
      <w:marTop w:val="0"/>
      <w:marBottom w:val="0"/>
      <w:divBdr>
        <w:top w:val="none" w:sz="0" w:space="0" w:color="auto"/>
        <w:left w:val="none" w:sz="0" w:space="0" w:color="auto"/>
        <w:bottom w:val="none" w:sz="0" w:space="0" w:color="auto"/>
        <w:right w:val="none" w:sz="0" w:space="0" w:color="auto"/>
      </w:divBdr>
    </w:div>
    <w:div w:id="399180435">
      <w:bodyDiv w:val="1"/>
      <w:marLeft w:val="0"/>
      <w:marRight w:val="0"/>
      <w:marTop w:val="0"/>
      <w:marBottom w:val="0"/>
      <w:divBdr>
        <w:top w:val="none" w:sz="0" w:space="0" w:color="auto"/>
        <w:left w:val="none" w:sz="0" w:space="0" w:color="auto"/>
        <w:bottom w:val="none" w:sz="0" w:space="0" w:color="auto"/>
        <w:right w:val="none" w:sz="0" w:space="0" w:color="auto"/>
      </w:divBdr>
      <w:divsChild>
        <w:div w:id="1114329698">
          <w:marLeft w:val="0"/>
          <w:marRight w:val="0"/>
          <w:marTop w:val="0"/>
          <w:marBottom w:val="0"/>
          <w:divBdr>
            <w:top w:val="none" w:sz="0" w:space="0" w:color="auto"/>
            <w:left w:val="none" w:sz="0" w:space="0" w:color="auto"/>
            <w:bottom w:val="none" w:sz="0" w:space="0" w:color="auto"/>
            <w:right w:val="none" w:sz="0" w:space="0" w:color="auto"/>
          </w:divBdr>
          <w:divsChild>
            <w:div w:id="1492284045">
              <w:marLeft w:val="0"/>
              <w:marRight w:val="0"/>
              <w:marTop w:val="0"/>
              <w:marBottom w:val="0"/>
              <w:divBdr>
                <w:top w:val="single" w:sz="2" w:space="0" w:color="FFFFFF"/>
                <w:left w:val="single" w:sz="6" w:space="0" w:color="FFFFFF"/>
                <w:bottom w:val="single" w:sz="6" w:space="0" w:color="FFFFFF"/>
                <w:right w:val="single" w:sz="6" w:space="0" w:color="FFFFFF"/>
              </w:divBdr>
              <w:divsChild>
                <w:div w:id="1345550907">
                  <w:marLeft w:val="0"/>
                  <w:marRight w:val="0"/>
                  <w:marTop w:val="0"/>
                  <w:marBottom w:val="0"/>
                  <w:divBdr>
                    <w:top w:val="single" w:sz="6" w:space="1" w:color="D3D3D3"/>
                    <w:left w:val="none" w:sz="0" w:space="0" w:color="auto"/>
                    <w:bottom w:val="none" w:sz="0" w:space="0" w:color="auto"/>
                    <w:right w:val="none" w:sz="0" w:space="0" w:color="auto"/>
                  </w:divBdr>
                  <w:divsChild>
                    <w:div w:id="1947074922">
                      <w:marLeft w:val="0"/>
                      <w:marRight w:val="0"/>
                      <w:marTop w:val="0"/>
                      <w:marBottom w:val="0"/>
                      <w:divBdr>
                        <w:top w:val="none" w:sz="0" w:space="0" w:color="auto"/>
                        <w:left w:val="none" w:sz="0" w:space="0" w:color="auto"/>
                        <w:bottom w:val="none" w:sz="0" w:space="0" w:color="auto"/>
                        <w:right w:val="none" w:sz="0" w:space="0" w:color="auto"/>
                      </w:divBdr>
                      <w:divsChild>
                        <w:div w:id="1692488486">
                          <w:marLeft w:val="0"/>
                          <w:marRight w:val="0"/>
                          <w:marTop w:val="0"/>
                          <w:marBottom w:val="0"/>
                          <w:divBdr>
                            <w:top w:val="none" w:sz="0" w:space="0" w:color="auto"/>
                            <w:left w:val="none" w:sz="0" w:space="0" w:color="auto"/>
                            <w:bottom w:val="none" w:sz="0" w:space="0" w:color="auto"/>
                            <w:right w:val="none" w:sz="0" w:space="0" w:color="auto"/>
                          </w:divBdr>
                          <w:divsChild>
                            <w:div w:id="16421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48284">
      <w:bodyDiv w:val="1"/>
      <w:marLeft w:val="0"/>
      <w:marRight w:val="0"/>
      <w:marTop w:val="0"/>
      <w:marBottom w:val="0"/>
      <w:divBdr>
        <w:top w:val="none" w:sz="0" w:space="0" w:color="auto"/>
        <w:left w:val="none" w:sz="0" w:space="0" w:color="auto"/>
        <w:bottom w:val="none" w:sz="0" w:space="0" w:color="auto"/>
        <w:right w:val="none" w:sz="0" w:space="0" w:color="auto"/>
      </w:divBdr>
    </w:div>
    <w:div w:id="710567640">
      <w:bodyDiv w:val="1"/>
      <w:marLeft w:val="0"/>
      <w:marRight w:val="0"/>
      <w:marTop w:val="0"/>
      <w:marBottom w:val="0"/>
      <w:divBdr>
        <w:top w:val="none" w:sz="0" w:space="0" w:color="auto"/>
        <w:left w:val="none" w:sz="0" w:space="0" w:color="auto"/>
        <w:bottom w:val="none" w:sz="0" w:space="0" w:color="auto"/>
        <w:right w:val="none" w:sz="0" w:space="0" w:color="auto"/>
      </w:divBdr>
    </w:div>
    <w:div w:id="765463387">
      <w:bodyDiv w:val="1"/>
      <w:marLeft w:val="0"/>
      <w:marRight w:val="0"/>
      <w:marTop w:val="0"/>
      <w:marBottom w:val="0"/>
      <w:divBdr>
        <w:top w:val="none" w:sz="0" w:space="0" w:color="auto"/>
        <w:left w:val="none" w:sz="0" w:space="0" w:color="auto"/>
        <w:bottom w:val="none" w:sz="0" w:space="0" w:color="auto"/>
        <w:right w:val="none" w:sz="0" w:space="0" w:color="auto"/>
      </w:divBdr>
    </w:div>
    <w:div w:id="785395056">
      <w:bodyDiv w:val="1"/>
      <w:marLeft w:val="0"/>
      <w:marRight w:val="0"/>
      <w:marTop w:val="0"/>
      <w:marBottom w:val="0"/>
      <w:divBdr>
        <w:top w:val="none" w:sz="0" w:space="0" w:color="auto"/>
        <w:left w:val="none" w:sz="0" w:space="0" w:color="auto"/>
        <w:bottom w:val="none" w:sz="0" w:space="0" w:color="auto"/>
        <w:right w:val="none" w:sz="0" w:space="0" w:color="auto"/>
      </w:divBdr>
    </w:div>
    <w:div w:id="1163160815">
      <w:bodyDiv w:val="1"/>
      <w:marLeft w:val="0"/>
      <w:marRight w:val="0"/>
      <w:marTop w:val="0"/>
      <w:marBottom w:val="0"/>
      <w:divBdr>
        <w:top w:val="none" w:sz="0" w:space="0" w:color="auto"/>
        <w:left w:val="none" w:sz="0" w:space="0" w:color="auto"/>
        <w:bottom w:val="none" w:sz="0" w:space="0" w:color="auto"/>
        <w:right w:val="none" w:sz="0" w:space="0" w:color="auto"/>
      </w:divBdr>
    </w:div>
    <w:div w:id="1624649593">
      <w:bodyDiv w:val="1"/>
      <w:marLeft w:val="0"/>
      <w:marRight w:val="0"/>
      <w:marTop w:val="0"/>
      <w:marBottom w:val="0"/>
      <w:divBdr>
        <w:top w:val="none" w:sz="0" w:space="0" w:color="auto"/>
        <w:left w:val="none" w:sz="0" w:space="0" w:color="auto"/>
        <w:bottom w:val="none" w:sz="0" w:space="0" w:color="auto"/>
        <w:right w:val="none" w:sz="0" w:space="0" w:color="auto"/>
      </w:divBdr>
    </w:div>
    <w:div w:id="183699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d20ea4c-9513-41d8-a3cd-a24587225ade" ContentTypeId="0x010100E1ACE7DA05245B4E8F84B8CDB9ABE83D06"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E1ACE7DA05245B4E8F84B8CDB9ABE83D0600B315771C15709C4EB1F09BD7CAA0AD2D" ma:contentTypeVersion="4" ma:contentTypeDescription="" ma:contentTypeScope="" ma:versionID="df12984b27d14dd3e7f10124743c1a44">
  <xsd:schema xmlns:xsd="http://www.w3.org/2001/XMLSchema" xmlns:xs="http://www.w3.org/2001/XMLSchema" xmlns:p="http://schemas.microsoft.com/office/2006/metadata/properties" xmlns:ns1="http://schemas.microsoft.com/sharepoint/v3" xmlns:ns2="49f0a783-104c-4577-a31e-5b6104872947" targetNamespace="http://schemas.microsoft.com/office/2006/metadata/properties" ma:root="true" ma:fieldsID="66d89cafb6e53948c7932969e9523c17" ns1:_="" ns2:_="">
    <xsd:import namespace="http://schemas.microsoft.com/sharepoint/v3"/>
    <xsd:import namespace="49f0a783-104c-4577-a31e-5b6104872947"/>
    <xsd:element name="properties">
      <xsd:complexType>
        <xsd:sequence>
          <xsd:element name="documentManagement">
            <xsd:complexType>
              <xsd:all>
                <xsd:element ref="ns2:Programme_x0020_Name" minOccurs="0"/>
                <xsd:element ref="ns2:Programme_x0020_ID" minOccurs="0"/>
                <xsd:element ref="ns2:Project_x0020_Name" minOccurs="0"/>
                <xsd:element ref="ns2:Project_x0020_ID" minOccurs="0"/>
                <xsd:element ref="ns2:Permanent" minOccurs="0"/>
                <xsd:element ref="ns2:_dlc_DocId" minOccurs="0"/>
                <xsd:element ref="ns2:_dlc_DocIdUrl" minOccurs="0"/>
                <xsd:element ref="ns2:_dlc_DocIdPersistId"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4" nillable="true" ma:displayName="Original Expiration Date" ma:hidden="true" ma:internalName="_dlc_ExpireDateSaved" ma:readOnly="true">
      <xsd:simpleType>
        <xsd:restriction base="dms:DateTime"/>
      </xsd:simpleType>
    </xsd:element>
    <xsd:element name="_dlc_ExpireDate" ma:index="1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f0a783-104c-4577-a31e-5b6104872947" elementFormDefault="qualified">
    <xsd:import namespace="http://schemas.microsoft.com/office/2006/documentManagement/types"/>
    <xsd:import namespace="http://schemas.microsoft.com/office/infopath/2007/PartnerControls"/>
    <xsd:element name="Programme_x0020_Name" ma:index="1" nillable="true" ma:displayName="Programme Name" ma:default="" ma:internalName="Programme_x0020_Name" ma:readOnly="false">
      <xsd:simpleType>
        <xsd:restriction base="dms:Text">
          <xsd:maxLength value="255"/>
        </xsd:restriction>
      </xsd:simpleType>
    </xsd:element>
    <xsd:element name="Programme_x0020_ID" ma:index="2" nillable="true" ma:displayName="Programme ID" ma:default="" ma:internalName="Programme_x0020_ID">
      <xsd:simpleType>
        <xsd:restriction base="dms:Text">
          <xsd:maxLength value="255"/>
        </xsd:restriction>
      </xsd:simpleType>
    </xsd:element>
    <xsd:element name="Project_x0020_Name" ma:index="3" nillable="true" ma:displayName="Project Name" ma:default="City Deal" ma:internalName="Project_x0020_Name" ma:readOnly="false">
      <xsd:simpleType>
        <xsd:restriction base="dms:Text">
          <xsd:maxLength value="255"/>
        </xsd:restriction>
      </xsd:simpleType>
    </xsd:element>
    <xsd:element name="Project_x0020_ID" ma:index="4" nillable="true" ma:displayName="Project ID" ma:default="ODP002CD" ma:internalName="Project_x0020_ID">
      <xsd:simpleType>
        <xsd:restriction base="dms:Text">
          <xsd:maxLength value="255"/>
        </xsd:restriction>
      </xsd:simpleType>
    </xsd:element>
    <xsd:element name="Permanent" ma:index="5" nillable="true" ma:displayName="Permanent" ma:default="0" ma:internalName="Permanent">
      <xsd:simpleType>
        <xsd:restriction base="dms:Boolea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77d8eec0-020e-4137-8767-fc8ae776fb1b}" ma:internalName="TaxCatchAll" ma:showField="CatchAllData" ma:web="9e1002ca-89f0-4030-98fb-a6cb031be27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7d8eec0-020e-4137-8767-fc8ae776fb1b}" ma:internalName="TaxCatchAllLabel" ma:readOnly="true" ma:showField="CatchAllDataLabel" ma:web="9e1002ca-89f0-4030-98fb-a6cb031be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rmanent xmlns="49f0a783-104c-4577-a31e-5b6104872947">false</Permanent>
    <TaxCatchAll xmlns="49f0a783-104c-4577-a31e-5b6104872947"/>
    <_dlc_ExpireDateSaved xmlns="http://schemas.microsoft.com/sharepoint/v3" xsi:nil="true"/>
    <_dlc_ExpireDate xmlns="http://schemas.microsoft.com/sharepoint/v3">2019-04-12T22:42:42+00:00</_dlc_ExpireDate>
    <_dlc_DocId xmlns="49f0a783-104c-4577-a31e-5b6104872947">PRJCITY-12-5</_dlc_DocId>
    <_dlc_DocIdUrl xmlns="49f0a783-104c-4577-a31e-5b6104872947">
      <Url>http://edrms/projects/CityDeal/Team/_layouts/DocIdRedir.aspx?ID=PRJCITY-12-5</Url>
      <Description>PRJCITY-12-5</Description>
    </_dlc_DocIdUrl>
    <Programme_x0020_ID xmlns="49f0a783-104c-4577-a31e-5b6104872947" xsi:nil="true"/>
    <Project_x0020_Name xmlns="49f0a783-104c-4577-a31e-5b6104872947">City Deal</Project_x0020_Name>
    <Programme_x0020_Name xmlns="49f0a783-104c-4577-a31e-5b6104872947" xsi:nil="true"/>
    <Project_x0020_ID xmlns="49f0a783-104c-4577-a31e-5b6104872947">ODP002CD</Project_x0020_I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8A00-16A7-4600-B603-F07E941C32F4}">
  <ds:schemaRefs>
    <ds:schemaRef ds:uri="Microsoft.SharePoint.Taxonomy.ContentTypeSync"/>
  </ds:schemaRefs>
</ds:datastoreItem>
</file>

<file path=customXml/itemProps2.xml><?xml version="1.0" encoding="utf-8"?>
<ds:datastoreItem xmlns:ds="http://schemas.openxmlformats.org/officeDocument/2006/customXml" ds:itemID="{81A4150B-E1B8-4DF6-BC99-2497C3EB7B0F}">
  <ds:schemaRefs>
    <ds:schemaRef ds:uri="http://schemas.microsoft.com/sharepoint/events"/>
  </ds:schemaRefs>
</ds:datastoreItem>
</file>

<file path=customXml/itemProps3.xml><?xml version="1.0" encoding="utf-8"?>
<ds:datastoreItem xmlns:ds="http://schemas.openxmlformats.org/officeDocument/2006/customXml" ds:itemID="{62E6431F-D421-45F7-8C8D-BF04A6A664AC}">
  <ds:schemaRefs>
    <ds:schemaRef ds:uri="http://schemas.microsoft.com/sharepoint/v3/contenttype/forms"/>
  </ds:schemaRefs>
</ds:datastoreItem>
</file>

<file path=customXml/itemProps4.xml><?xml version="1.0" encoding="utf-8"?>
<ds:datastoreItem xmlns:ds="http://schemas.openxmlformats.org/officeDocument/2006/customXml" ds:itemID="{EB585735-4666-449F-A107-F8B2DFEE1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0a783-104c-4577-a31e-5b610487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613965-8D98-40C0-B322-3202570F7A51}">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49f0a783-104c-4577-a31e-5b6104872947"/>
    <ds:schemaRef ds:uri="http://schemas.microsoft.com/sharepoint/v3"/>
  </ds:schemaRefs>
</ds:datastoreItem>
</file>

<file path=customXml/itemProps6.xml><?xml version="1.0" encoding="utf-8"?>
<ds:datastoreItem xmlns:ds="http://schemas.openxmlformats.org/officeDocument/2006/customXml" ds:itemID="{146543DF-D037-45AF-8941-74AC5735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1617</Words>
  <Characters>8454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CARDIFF COUNCIL</vt:lpstr>
    </vt:vector>
  </TitlesOfParts>
  <Company>Cardiff Council</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COUNCIL</dc:title>
  <dc:creator>Sarah Smith</dc:creator>
  <cp:lastModifiedBy>SRS Project Manager, Regulatory Services</cp:lastModifiedBy>
  <cp:revision>21</cp:revision>
  <cp:lastPrinted>2017-04-24T12:06:00Z</cp:lastPrinted>
  <dcterms:created xsi:type="dcterms:W3CDTF">2017-04-20T15:59:00Z</dcterms:created>
  <dcterms:modified xsi:type="dcterms:W3CDTF">2017-04-25T09:42:00Z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0x010100E1ACE7DA05245B4E8F84B8CDB9ABE83D0600B315771C15709C4EB1F09BD7CAA0AD2D</vt:lpwstr>
  </property>
  <property fmtid="{D5CDD505-2E9C-101B-9397-08002B2CF9AE}" pid="3" name="_dlc_policyId">
    <vt:lpwstr>0x010100E1ACE7DA05245B4E8F84B8CDB9ABE83D06|-2106716229</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68d8ef43-85f4-42ac-bf41-7ecc1b8f56ad</vt:lpwstr>
  </property>
  <property fmtid="{D5CDD505-2E9C-101B-9397-08002B2CF9AE}" pid="6" name="Service_x0020_Area">
    <vt:lpwstr/>
  </property>
  <property fmtid="{D5CDD505-2E9C-101B-9397-08002B2CF9AE}" pid="7" name="Service Area">
    <vt:lpwstr/>
  </property>
  <property fmtid="{D5CDD505-2E9C-101B-9397-08002B2CF9AE}" pid="8" name="e7df9880cbb54a779f20d4cc725a0f70">
    <vt:lpwstr/>
  </property>
</Properties>
</file>